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9EFD" w14:textId="77777777" w:rsidR="002D36EB" w:rsidRPr="00835DDB" w:rsidRDefault="002D36EB" w:rsidP="002D36EB">
      <w:pPr>
        <w:keepNext/>
        <w:jc w:val="center"/>
        <w:outlineLvl w:val="0"/>
        <w:rPr>
          <w:b/>
          <w:bCs/>
        </w:rPr>
      </w:pPr>
      <w:r w:rsidRPr="00835DDB">
        <w:rPr>
          <w:b/>
          <w:bCs/>
        </w:rPr>
        <w:t>SOAH DOCKET NO. 473-22-</w:t>
      </w:r>
      <w:r>
        <w:rPr>
          <w:b/>
          <w:bCs/>
        </w:rPr>
        <w:t>04394</w:t>
      </w:r>
    </w:p>
    <w:p w14:paraId="133A3990"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3BBF0122"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03BB1F9D" w14:textId="77777777" w:rsidTr="00752DD5">
        <w:tc>
          <w:tcPr>
            <w:tcW w:w="4698" w:type="dxa"/>
          </w:tcPr>
          <w:p w14:paraId="299B5B8E"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48142722" w14:textId="77777777" w:rsidR="002D36EB" w:rsidRPr="00835DDB" w:rsidRDefault="002D36EB" w:rsidP="00752DD5">
            <w:pPr>
              <w:keepNext/>
              <w:outlineLvl w:val="0"/>
              <w:rPr>
                <w:b/>
                <w:bCs/>
              </w:rPr>
            </w:pPr>
            <w:r w:rsidRPr="00835DDB">
              <w:rPr>
                <w:b/>
                <w:bCs/>
              </w:rPr>
              <w:t>§</w:t>
            </w:r>
          </w:p>
          <w:p w14:paraId="482E274E" w14:textId="77777777" w:rsidR="002D36EB" w:rsidRPr="00835DDB" w:rsidRDefault="002D36EB" w:rsidP="00752DD5">
            <w:pPr>
              <w:keepNext/>
              <w:outlineLvl w:val="0"/>
              <w:rPr>
                <w:b/>
                <w:bCs/>
              </w:rPr>
            </w:pPr>
            <w:r w:rsidRPr="00835DDB">
              <w:rPr>
                <w:b/>
                <w:bCs/>
              </w:rPr>
              <w:t>§</w:t>
            </w:r>
          </w:p>
          <w:p w14:paraId="2DA6C104" w14:textId="77777777" w:rsidR="002D36EB" w:rsidRPr="00835DDB" w:rsidRDefault="002D36EB" w:rsidP="00752DD5">
            <w:pPr>
              <w:keepNext/>
              <w:outlineLvl w:val="0"/>
              <w:rPr>
                <w:b/>
                <w:bCs/>
              </w:rPr>
            </w:pPr>
            <w:r w:rsidRPr="00835DDB">
              <w:rPr>
                <w:b/>
                <w:bCs/>
              </w:rPr>
              <w:t>§</w:t>
            </w:r>
          </w:p>
          <w:p w14:paraId="71477C95" w14:textId="77777777" w:rsidR="002D36EB" w:rsidRPr="00835DDB" w:rsidRDefault="002D36EB" w:rsidP="00752DD5"/>
        </w:tc>
        <w:tc>
          <w:tcPr>
            <w:tcW w:w="4518" w:type="dxa"/>
          </w:tcPr>
          <w:p w14:paraId="5E8360EE" w14:textId="77777777" w:rsidR="002D36EB" w:rsidRPr="00835DDB" w:rsidRDefault="002D36EB" w:rsidP="00752DD5">
            <w:pPr>
              <w:keepNext/>
              <w:jc w:val="center"/>
              <w:outlineLvl w:val="0"/>
              <w:rPr>
                <w:b/>
                <w:bCs/>
              </w:rPr>
            </w:pPr>
            <w:r w:rsidRPr="00835DDB">
              <w:rPr>
                <w:b/>
                <w:bCs/>
              </w:rPr>
              <w:t>BEFORE THE STATE OFFICE OF ADMINISTRATIVE HEARINGS</w:t>
            </w:r>
          </w:p>
          <w:p w14:paraId="712A6D97" w14:textId="77777777" w:rsidR="002D36EB" w:rsidRPr="00835DDB" w:rsidRDefault="002D36EB" w:rsidP="00752DD5">
            <w:pPr>
              <w:keepNext/>
              <w:outlineLvl w:val="0"/>
              <w:rPr>
                <w:b/>
                <w:bCs/>
              </w:rPr>
            </w:pPr>
          </w:p>
        </w:tc>
      </w:tr>
    </w:tbl>
    <w:p w14:paraId="6F78FE54" w14:textId="1F23FA18" w:rsidR="00355495" w:rsidRPr="00A0436B" w:rsidRDefault="006B6DA4">
      <w:pPr>
        <w:jc w:val="center"/>
        <w:rPr>
          <w:rFonts w:cs="Times New Roman"/>
          <w:u w:val="single"/>
        </w:rPr>
      </w:pPr>
      <w:r w:rsidRPr="00A0436B">
        <w:rPr>
          <w:rFonts w:cs="Times New Roman"/>
          <w:b/>
          <w:bCs/>
          <w:u w:val="single"/>
        </w:rPr>
        <w:t xml:space="preserve">CITIES’ </w:t>
      </w:r>
      <w:r w:rsidR="00B70812">
        <w:rPr>
          <w:rFonts w:cs="Times New Roman"/>
          <w:b/>
          <w:bCs/>
          <w:u w:val="single"/>
        </w:rPr>
        <w:t>SECOND</w:t>
      </w:r>
      <w:r w:rsidRPr="00A0436B">
        <w:rPr>
          <w:rFonts w:cs="Times New Roman"/>
          <w:b/>
          <w:bCs/>
          <w:u w:val="single"/>
        </w:rPr>
        <w:t xml:space="preserve"> REQUEST FOR INFORMATION</w:t>
      </w:r>
    </w:p>
    <w:p w14:paraId="0FC1C365" w14:textId="77777777" w:rsidR="00355495" w:rsidRPr="00A0436B" w:rsidRDefault="00355495">
      <w:pPr>
        <w:rPr>
          <w:rFonts w:cs="Times New Roman"/>
          <w:b/>
          <w:bCs/>
          <w:u w:val="single"/>
        </w:rPr>
      </w:pPr>
    </w:p>
    <w:p w14:paraId="1771BC4E" w14:textId="5116CE1A" w:rsidR="00355495" w:rsidRDefault="006B6DA4" w:rsidP="00526C52">
      <w:pPr>
        <w:spacing w:line="360" w:lineRule="auto"/>
        <w:jc w:val="both"/>
        <w:rPr>
          <w:rFonts w:cs="Times New Roman"/>
        </w:rPr>
      </w:pPr>
      <w:r>
        <w:rPr>
          <w:rFonts w:cs="Times New Roman"/>
        </w:rPr>
        <w:tab/>
        <w:t xml:space="preserve">Pursuant to §22.144 of the Commission’s Procedural Rules, the </w:t>
      </w:r>
      <w:r>
        <w:t xml:space="preserve">Cities of </w:t>
      </w:r>
      <w:r w:rsidR="002D36EB" w:rsidRPr="00EE1698">
        <w:rPr>
          <w:shd w:val="clear" w:color="auto" w:fill="FFFFFF"/>
        </w:rPr>
        <w:t>Anahuac,</w:t>
      </w:r>
      <w:r w:rsidR="002D36EB">
        <w:rPr>
          <w:shd w:val="clear" w:color="auto" w:fill="FFFFFF"/>
        </w:rPr>
        <w:t xml:space="preserve"> </w:t>
      </w:r>
      <w:r w:rsidR="002D36EB" w:rsidRPr="008F6149">
        <w:rPr>
          <w:shd w:val="clear" w:color="auto" w:fill="FFFFFF"/>
        </w:rPr>
        <w:t>Beaumont</w:t>
      </w:r>
      <w:r w:rsidR="002D36EB">
        <w:rPr>
          <w:shd w:val="clear" w:color="auto" w:fill="FFFFFF"/>
        </w:rPr>
        <w:t xml:space="preserve">, Bridge City, Cleveland, </w:t>
      </w:r>
      <w:r w:rsidR="002D36EB" w:rsidRPr="00884CDD">
        <w:rPr>
          <w:shd w:val="clear" w:color="auto" w:fill="FFFFFF"/>
        </w:rPr>
        <w:t>Dayton</w:t>
      </w:r>
      <w:r w:rsidR="002D36EB">
        <w:rPr>
          <w:shd w:val="clear" w:color="auto" w:fill="FFFFFF"/>
        </w:rPr>
        <w:t xml:space="preserve">, Groves, </w:t>
      </w:r>
      <w:r w:rsidR="002D36EB" w:rsidRPr="006A6509">
        <w:rPr>
          <w:shd w:val="clear" w:color="auto" w:fill="FFFFFF"/>
        </w:rPr>
        <w:t>Houston</w:t>
      </w:r>
      <w:r w:rsidR="002D36EB" w:rsidRPr="005D3E8C">
        <w:rPr>
          <w:shd w:val="clear" w:color="auto" w:fill="FFFFFF"/>
        </w:rPr>
        <w:t xml:space="preserve">, Huntsville, </w:t>
      </w:r>
      <w:r w:rsidR="002D36EB" w:rsidRPr="005D3E8C">
        <w:t>Liberty</w:t>
      </w:r>
      <w:r w:rsidR="002D36EB" w:rsidRPr="005D3E8C">
        <w:rPr>
          <w:shd w:val="clear" w:color="auto" w:fill="FFFFFF"/>
        </w:rPr>
        <w:t>, Montgomery, Navasota, Nederland, Oak Ridge North, Orange, Pine Forest, Pinehurst, Port Arthur, Port Neches, Roman Forest, Rose City, Shenandoah, Silsbee, Sour Lake, Splendora</w:t>
      </w:r>
      <w:r w:rsidR="002D36EB">
        <w:rPr>
          <w:shd w:val="clear" w:color="auto" w:fill="FFFFFF"/>
        </w:rPr>
        <w:t xml:space="preserve">, </w:t>
      </w:r>
      <w:r w:rsidR="002D36EB" w:rsidRPr="005D3E8C">
        <w:rPr>
          <w:shd w:val="clear" w:color="auto" w:fill="FFFFFF"/>
        </w:rPr>
        <w:t>Vidor,</w:t>
      </w:r>
      <w:r w:rsidR="002D36EB">
        <w:rPr>
          <w:shd w:val="clear" w:color="auto" w:fill="FFFFFF"/>
        </w:rPr>
        <w:t xml:space="preserve"> West Orange,</w:t>
      </w:r>
      <w:r w:rsidR="002D36EB" w:rsidRPr="00D43401">
        <w:rPr>
          <w:shd w:val="clear" w:color="auto" w:fill="FFFFFF"/>
        </w:rPr>
        <w:t xml:space="preserve"> </w:t>
      </w:r>
      <w:r w:rsidR="002D36EB">
        <w:rPr>
          <w:shd w:val="clear" w:color="auto" w:fill="FFFFFF"/>
        </w:rPr>
        <w:t>and</w:t>
      </w:r>
      <w:r w:rsidR="002D36EB">
        <w:t xml:space="preserve"> Willis</w:t>
      </w:r>
      <w:r w:rsidR="00964051">
        <w:t xml:space="preserve"> (“Cities”)</w:t>
      </w:r>
      <w:r>
        <w:rPr>
          <w:rFonts w:cs="Times New Roman"/>
        </w:rPr>
        <w:t xml:space="preserve">, request that Entergy Texas, Inc. (“ETI” or “Company”), by and through its attorneys of record, provide all information requested on the attached Exhibit “A” pursuant to </w:t>
      </w:r>
      <w:r w:rsidR="00B80A4F" w:rsidRPr="00B80A4F">
        <w:rPr>
          <w:rFonts w:cs="Times New Roman"/>
        </w:rPr>
        <w:t>Tex. Admin. Code</w:t>
      </w:r>
      <w:r w:rsidR="00B80A4F">
        <w:rPr>
          <w:rFonts w:cs="Times New Roman"/>
          <w:smallCaps/>
        </w:rPr>
        <w:t xml:space="preserve"> </w:t>
      </w:r>
      <w:r w:rsidR="00B80A4F">
        <w:rPr>
          <w:rFonts w:cs="Times New Roman"/>
        </w:rPr>
        <w:t xml:space="preserve">(“TAC”) </w:t>
      </w:r>
      <w:r w:rsidR="00B80A4F">
        <w:rPr>
          <w:rFonts w:cs="Times New Roman"/>
          <w:smallCaps/>
        </w:rPr>
        <w:t>§</w:t>
      </w:r>
      <w:r w:rsidRPr="00CA06C8">
        <w:rPr>
          <w:rFonts w:cs="Times New Roman"/>
          <w:smallCaps/>
        </w:rPr>
        <w:t xml:space="preserve"> </w:t>
      </w:r>
      <w:r>
        <w:rPr>
          <w:rFonts w:cs="Times New Roman"/>
        </w:rPr>
        <w:t>22.144.</w:t>
      </w:r>
    </w:p>
    <w:p w14:paraId="3892D08D" w14:textId="1A5C097C" w:rsidR="00355495" w:rsidRDefault="006B6DA4" w:rsidP="00526C52">
      <w:pPr>
        <w:spacing w:line="360" w:lineRule="auto"/>
        <w:jc w:val="both"/>
        <w:rPr>
          <w:rFonts w:cs="Times New Roman"/>
        </w:rPr>
      </w:pPr>
      <w:r>
        <w:rPr>
          <w:rFonts w:cs="Times New Roman"/>
        </w:rPr>
        <w:tab/>
        <w:t xml:space="preserve">Pursuant to </w:t>
      </w:r>
      <w:r w:rsidR="00B80A4F">
        <w:rPr>
          <w:rFonts w:cs="Times New Roman"/>
        </w:rPr>
        <w:t>TAC §</w:t>
      </w:r>
      <w:r>
        <w:rPr>
          <w:rFonts w:cs="Times New Roman"/>
        </w:rPr>
        <w:t xml:space="preserve"> 22.144(c)(2), Cities further request that answers to the requests for information be made under oath.  Each answer should identify the person responsible for preparing that answer (other than the purely clerical aspects of its preparation) and the name of the witness in this proceeding who will sponsor the answer and who can vouch for its accuracy.  In producing documents pursuant to this request for information, please indicate the specific request(s) to which the document is being produced.  These requests are continuing in nature, and should there be a change in circumstances, which would modify or change an answer supplied by you, such changed answer should be submitted immediately as a supplement to your original answer pursuant to </w:t>
      </w:r>
      <w:r w:rsidR="00B80A4F">
        <w:rPr>
          <w:rFonts w:cs="Times New Roman"/>
          <w:smallCaps/>
        </w:rPr>
        <w:t>TAC §</w:t>
      </w:r>
      <w:r w:rsidRPr="00CA06C8">
        <w:rPr>
          <w:rFonts w:cs="Times New Roman"/>
          <w:smallCaps/>
        </w:rPr>
        <w:t xml:space="preserve"> </w:t>
      </w:r>
      <w:r>
        <w:rPr>
          <w:rFonts w:cs="Times New Roman"/>
        </w:rPr>
        <w:t>22.144(</w:t>
      </w:r>
      <w:proofErr w:type="spellStart"/>
      <w:r>
        <w:rPr>
          <w:rFonts w:cs="Times New Roman"/>
        </w:rPr>
        <w:t>i</w:t>
      </w:r>
      <w:proofErr w:type="spellEnd"/>
      <w:r>
        <w:rPr>
          <w:rFonts w:cs="Times New Roman"/>
        </w:rPr>
        <w:t>).  Please answer each request and sub-request in the order in which they are listed and in sufficient detail to provide a complete and accurate answer to the request</w:t>
      </w:r>
      <w:r w:rsidR="00404308">
        <w:rPr>
          <w:rFonts w:cs="Times New Roman"/>
        </w:rPr>
        <w:t>.</w:t>
      </w:r>
    </w:p>
    <w:p w14:paraId="7E98F7CD" w14:textId="57E4A918" w:rsidR="00355495" w:rsidRDefault="006B6DA4" w:rsidP="00526C52">
      <w:pPr>
        <w:spacing w:line="360" w:lineRule="auto"/>
        <w:jc w:val="both"/>
        <w:rPr>
          <w:rFonts w:cs="Times New Roman"/>
        </w:rPr>
      </w:pPr>
      <w:r>
        <w:rPr>
          <w:rFonts w:cs="Times New Roman"/>
        </w:rPr>
        <w:tab/>
        <w:t>All information responsive to the requests on the attached Exhibit “A” should be sent to the following:</w:t>
      </w:r>
    </w:p>
    <w:p w14:paraId="4D677147" w14:textId="77777777" w:rsidR="003D484E" w:rsidRDefault="003D484E" w:rsidP="003D484E">
      <w:pPr>
        <w:rPr>
          <w:rFonts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4518"/>
      </w:tblGrid>
      <w:tr w:rsidR="003D484E" w14:paraId="23E50962" w14:textId="77777777" w:rsidTr="00FC2E2C">
        <w:trPr>
          <w:jc w:val="center"/>
        </w:trPr>
        <w:tc>
          <w:tcPr>
            <w:tcW w:w="4158" w:type="dxa"/>
          </w:tcPr>
          <w:p w14:paraId="147189BC" w14:textId="77777777" w:rsidR="00FC2E2C" w:rsidRPr="00FC2E2C" w:rsidRDefault="003D484E" w:rsidP="00FC2E2C">
            <w:pPr>
              <w:rPr>
                <w:rFonts w:ascii="Times New Roman" w:hAnsi="Times New Roman" w:cs="Times New Roman"/>
                <w:b/>
              </w:rPr>
            </w:pPr>
            <w:r w:rsidRPr="00FC2E2C">
              <w:rPr>
                <w:rFonts w:ascii="Times New Roman" w:hAnsi="Times New Roman" w:cs="Times New Roman"/>
                <w:b/>
              </w:rPr>
              <w:t>E-mail:</w:t>
            </w:r>
          </w:p>
        </w:tc>
        <w:tc>
          <w:tcPr>
            <w:tcW w:w="4518" w:type="dxa"/>
          </w:tcPr>
          <w:p w14:paraId="62BDBC13" w14:textId="77777777" w:rsidR="003D484E" w:rsidRPr="00FC2E2C" w:rsidRDefault="003D484E" w:rsidP="003D484E">
            <w:pPr>
              <w:rPr>
                <w:rFonts w:ascii="Times New Roman" w:hAnsi="Times New Roman" w:cs="Times New Roman"/>
                <w:b/>
              </w:rPr>
            </w:pPr>
            <w:r w:rsidRPr="00FC2E2C">
              <w:rPr>
                <w:rFonts w:ascii="Times New Roman" w:hAnsi="Times New Roman" w:cs="Times New Roman"/>
                <w:b/>
              </w:rPr>
              <w:t>Physical Delivery:</w:t>
            </w:r>
          </w:p>
        </w:tc>
      </w:tr>
      <w:tr w:rsidR="003D484E" w14:paraId="4D94C135" w14:textId="77777777" w:rsidTr="00FC2E2C">
        <w:trPr>
          <w:jc w:val="center"/>
        </w:trPr>
        <w:tc>
          <w:tcPr>
            <w:tcW w:w="4158" w:type="dxa"/>
          </w:tcPr>
          <w:p w14:paraId="24A5BE55" w14:textId="77777777" w:rsidR="00FC2E2C" w:rsidRDefault="00964051" w:rsidP="003D484E">
            <w:pPr>
              <w:rPr>
                <w:rFonts w:ascii="Times New Roman" w:hAnsi="Times New Roman" w:cs="Times New Roman"/>
              </w:rPr>
            </w:pPr>
            <w:r>
              <w:rPr>
                <w:rFonts w:ascii="Times New Roman" w:hAnsi="Times New Roman" w:cs="Times New Roman"/>
              </w:rPr>
              <w:t>danlawtonlawfirm@gmail.com</w:t>
            </w:r>
          </w:p>
          <w:p w14:paraId="05839288" w14:textId="77777777" w:rsidR="003D484E" w:rsidRPr="003D484E" w:rsidRDefault="00CA06C8" w:rsidP="003D484E">
            <w:pPr>
              <w:rPr>
                <w:rFonts w:ascii="Times New Roman" w:hAnsi="Times New Roman" w:cs="Times New Roman"/>
              </w:rPr>
            </w:pPr>
            <w:r>
              <w:rPr>
                <w:rFonts w:ascii="Times New Roman" w:hAnsi="Times New Roman" w:cs="Times New Roman"/>
              </w:rPr>
              <w:t>molly@mayhallvandervoort</w:t>
            </w:r>
            <w:r w:rsidR="00FC2E2C" w:rsidRPr="00FC2E2C">
              <w:rPr>
                <w:rFonts w:ascii="Times New Roman" w:hAnsi="Times New Roman" w:cs="Times New Roman"/>
              </w:rPr>
              <w:t>.com</w:t>
            </w:r>
          </w:p>
        </w:tc>
        <w:tc>
          <w:tcPr>
            <w:tcW w:w="4518" w:type="dxa"/>
          </w:tcPr>
          <w:p w14:paraId="2399221B"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Daniel J. Lawton</w:t>
            </w:r>
          </w:p>
          <w:p w14:paraId="44BE3036"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12600 Hill Country Blvd., Suite R-275</w:t>
            </w:r>
          </w:p>
          <w:p w14:paraId="4F4C6F9E"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Austin, Texas 78738</w:t>
            </w:r>
          </w:p>
          <w:p w14:paraId="4262DEBC"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(512) 322-0019</w:t>
            </w:r>
          </w:p>
          <w:p w14:paraId="6607A012" w14:textId="77777777" w:rsidR="003D484E" w:rsidRPr="003D484E" w:rsidRDefault="00FC2E2C" w:rsidP="00273C03">
            <w:pPr>
              <w:rPr>
                <w:rFonts w:ascii="Times New Roman" w:hAnsi="Times New Roman" w:cs="Times New Roman"/>
              </w:rPr>
            </w:pPr>
            <w:r w:rsidRPr="00FC2E2C">
              <w:rPr>
                <w:rFonts w:ascii="Times New Roman" w:hAnsi="Times New Roman" w:cs="Times New Roman"/>
              </w:rPr>
              <w:t>(</w:t>
            </w:r>
            <w:r w:rsidR="00273C03">
              <w:rPr>
                <w:rFonts w:ascii="Times New Roman" w:hAnsi="Times New Roman" w:cs="Times New Roman"/>
              </w:rPr>
              <w:t>512</w:t>
            </w:r>
            <w:r w:rsidRPr="00FC2E2C">
              <w:rPr>
                <w:rFonts w:ascii="Times New Roman" w:hAnsi="Times New Roman" w:cs="Times New Roman"/>
              </w:rPr>
              <w:t xml:space="preserve">) </w:t>
            </w:r>
            <w:r w:rsidR="00273C03">
              <w:rPr>
                <w:rFonts w:ascii="Times New Roman" w:hAnsi="Times New Roman" w:cs="Times New Roman"/>
              </w:rPr>
              <w:t>329-2604</w:t>
            </w:r>
            <w:r w:rsidRPr="00FC2E2C">
              <w:rPr>
                <w:rFonts w:ascii="Times New Roman" w:hAnsi="Times New Roman" w:cs="Times New Roman"/>
              </w:rPr>
              <w:t xml:space="preserve"> – fax</w:t>
            </w:r>
          </w:p>
        </w:tc>
      </w:tr>
    </w:tbl>
    <w:p w14:paraId="44A97FA3" w14:textId="77777777" w:rsidR="00355495" w:rsidRDefault="006B6DA4">
      <w:pPr>
        <w:jc w:val="center"/>
        <w:rPr>
          <w:rFonts w:cs="Times New Roman"/>
          <w:b/>
          <w:bCs/>
        </w:rPr>
      </w:pPr>
      <w:r>
        <w:rPr>
          <w:rFonts w:cs="Times New Roman"/>
        </w:rPr>
        <w:br w:type="page"/>
      </w:r>
      <w:r>
        <w:rPr>
          <w:rFonts w:cs="Times New Roman"/>
          <w:b/>
          <w:bCs/>
        </w:rPr>
        <w:lastRenderedPageBreak/>
        <w:t>DEFINITIONS AND INSTRUCTIONS</w:t>
      </w:r>
    </w:p>
    <w:p w14:paraId="359279DD" w14:textId="77777777" w:rsidR="00355495" w:rsidRDefault="00355495">
      <w:pPr>
        <w:rPr>
          <w:rFonts w:cs="Times New Roman"/>
          <w:b/>
          <w:bCs/>
        </w:rPr>
      </w:pPr>
    </w:p>
    <w:p w14:paraId="4F59F178" w14:textId="77777777" w:rsidR="00355495" w:rsidRDefault="006B6DA4" w:rsidP="00526C52">
      <w:pPr>
        <w:spacing w:line="360" w:lineRule="auto"/>
        <w:jc w:val="both"/>
        <w:rPr>
          <w:rFonts w:cs="Times New Roman"/>
        </w:rPr>
      </w:pPr>
      <w:r>
        <w:rPr>
          <w:rFonts w:cs="Times New Roman"/>
        </w:rPr>
        <w:tab/>
        <w:t>A.</w:t>
      </w:r>
      <w:r>
        <w:rPr>
          <w:rFonts w:cs="Times New Roman"/>
        </w:rPr>
        <w:tab/>
        <w:t xml:space="preserve">“ETI,” “the Company” or “you” refers to Entergy Texas, Inc., and any person acting or purporting to act on </w:t>
      </w:r>
      <w:r w:rsidR="00B80A4F">
        <w:rPr>
          <w:rFonts w:cs="Times New Roman"/>
        </w:rPr>
        <w:t>its</w:t>
      </w:r>
      <w:r>
        <w:rPr>
          <w:rFonts w:cs="Times New Roman"/>
        </w:rPr>
        <w:t xml:space="preserve"> behalf, including without limitation, attorneys, agents, advisors, investigators, representatives, </w:t>
      </w:r>
      <w:proofErr w:type="gramStart"/>
      <w:r>
        <w:rPr>
          <w:rFonts w:cs="Times New Roman"/>
        </w:rPr>
        <w:t>employees</w:t>
      </w:r>
      <w:proofErr w:type="gramEnd"/>
      <w:r>
        <w:rPr>
          <w:rFonts w:cs="Times New Roman"/>
        </w:rPr>
        <w:t xml:space="preserve"> or other persons.</w:t>
      </w:r>
    </w:p>
    <w:p w14:paraId="0E5458A9" w14:textId="77777777" w:rsidR="00355495" w:rsidRDefault="006B6DA4" w:rsidP="00526C52">
      <w:pPr>
        <w:spacing w:line="360" w:lineRule="auto"/>
        <w:jc w:val="both"/>
        <w:rPr>
          <w:rFonts w:cs="Times New Roman"/>
        </w:rPr>
      </w:pPr>
      <w:r>
        <w:rPr>
          <w:rFonts w:cs="Times New Roman"/>
        </w:rPr>
        <w:tab/>
        <w:t>B.</w:t>
      </w:r>
      <w:r>
        <w:rPr>
          <w:rFonts w:cs="Times New Roman"/>
        </w:rPr>
        <w:tab/>
        <w:t xml:space="preserve">The terms “document” or “documents” are used in their broadest sense to include, by way of illustration and not limitation, all written or graphic matter of every kind and description whether printed, produced or reproduced by any process whether visually, magnetically, mechanically, electronically or by hand, whether final or draft, original or reproduction, whether or not claimed to be privileged or otherwise excludable from discovery, and whether or not in your actual or constructive possession, custody, or control.  The terms include writings, correspondence, telegrams, memoranda, studies, reports, surveys, statistical compilations, notes, calendars, tapes, computer disks, data on computer drives, e-mail, cards, recordings, contracts, agreements, invoices, licenses, diaries, journals, accounts, pamphlets, books, ledgers, publications, microfilm, microfiche and any other data compilations from which information can be obtained and translated, but </w:t>
      </w:r>
      <w:proofErr w:type="gramStart"/>
      <w:r>
        <w:rPr>
          <w:rFonts w:cs="Times New Roman"/>
        </w:rPr>
        <w:t>you</w:t>
      </w:r>
      <w:proofErr w:type="gramEnd"/>
      <w:r>
        <w:rPr>
          <w:rFonts w:cs="Times New Roman"/>
        </w:rPr>
        <w:t xml:space="preserve"> if necessary, into reasonably useable form.  “Document” or “documents” shall also include every copy of a document where the copy contains any commentary or notation of any kind that does not appear on the original or any other copy.</w:t>
      </w:r>
    </w:p>
    <w:p w14:paraId="4B979139" w14:textId="77777777" w:rsidR="00355495" w:rsidRDefault="006B6DA4" w:rsidP="00526C52">
      <w:pPr>
        <w:spacing w:line="360" w:lineRule="auto"/>
        <w:jc w:val="both"/>
        <w:rPr>
          <w:rFonts w:cs="Times New Roman"/>
        </w:rPr>
      </w:pPr>
      <w:r>
        <w:rPr>
          <w:rFonts w:cs="Times New Roman"/>
        </w:rPr>
        <w:tab/>
        <w:t>C.</w:t>
      </w:r>
      <w:r>
        <w:rPr>
          <w:rFonts w:cs="Times New Roman"/>
        </w:rPr>
        <w:tab/>
        <w:t xml:space="preserve">Pursuant to Rule 196.4 of the Texas Rules of Civil Procedure, Cities specifically request that any electronic or magnetic data (which is included in the definition of “document”) that is responsive to a request herein be produced </w:t>
      </w:r>
      <w:r w:rsidR="0051677A">
        <w:rPr>
          <w:rFonts w:cs="Times New Roman"/>
        </w:rPr>
        <w:t xml:space="preserve">by email </w:t>
      </w:r>
      <w:r w:rsidR="00357252">
        <w:rPr>
          <w:rFonts w:cs="Times New Roman"/>
        </w:rPr>
        <w:t xml:space="preserve">(preferred) </w:t>
      </w:r>
      <w:r w:rsidR="0051677A">
        <w:rPr>
          <w:rFonts w:cs="Times New Roman"/>
        </w:rPr>
        <w:t xml:space="preserve">or </w:t>
      </w:r>
      <w:r>
        <w:rPr>
          <w:rFonts w:cs="Times New Roman"/>
        </w:rPr>
        <w:t>on CD-</w:t>
      </w:r>
      <w:r w:rsidR="00B80A4F">
        <w:rPr>
          <w:rFonts w:cs="Times New Roman"/>
        </w:rPr>
        <w:t>ROM</w:t>
      </w:r>
      <w:r>
        <w:rPr>
          <w:rFonts w:cs="Times New Roman"/>
        </w:rPr>
        <w:t xml:space="preserve"> </w:t>
      </w:r>
      <w:r w:rsidR="00357252">
        <w:rPr>
          <w:rFonts w:cs="Times New Roman"/>
        </w:rPr>
        <w:t xml:space="preserve">or flash drive </w:t>
      </w:r>
      <w:r>
        <w:rPr>
          <w:rFonts w:cs="Times New Roman"/>
        </w:rPr>
        <w:t xml:space="preserve">in a format that is compatible with Microsoft </w:t>
      </w:r>
      <w:r w:rsidR="0051677A">
        <w:rPr>
          <w:rFonts w:cs="Times New Roman"/>
        </w:rPr>
        <w:t>Office applications</w:t>
      </w:r>
      <w:r>
        <w:rPr>
          <w:rFonts w:cs="Times New Roman"/>
        </w:rPr>
        <w:t xml:space="preserve"> and be produced with your response to these requests.</w:t>
      </w:r>
    </w:p>
    <w:p w14:paraId="1098B955" w14:textId="77777777" w:rsidR="00355495" w:rsidRDefault="006B6DA4" w:rsidP="00526C52">
      <w:pPr>
        <w:spacing w:line="360" w:lineRule="auto"/>
        <w:jc w:val="both"/>
        <w:rPr>
          <w:rFonts w:cs="Times New Roman"/>
        </w:rPr>
      </w:pPr>
      <w:r>
        <w:rPr>
          <w:rFonts w:cs="Times New Roman"/>
        </w:rPr>
        <w:tab/>
        <w:t>D.</w:t>
      </w:r>
      <w:r>
        <w:rPr>
          <w:rFonts w:cs="Times New Roman"/>
        </w:rPr>
        <w:tab/>
        <w:t>The terms “and” and “or” shall be construed both disjunctively and conjunctively as necessary to make the request inclusive rather than exclusive.</w:t>
      </w:r>
    </w:p>
    <w:p w14:paraId="0AD7F5D4" w14:textId="77777777" w:rsidR="00355495" w:rsidRDefault="006B6DA4" w:rsidP="00526C52">
      <w:pPr>
        <w:spacing w:line="360" w:lineRule="auto"/>
        <w:jc w:val="both"/>
        <w:rPr>
          <w:rFonts w:cs="Times New Roman"/>
        </w:rPr>
      </w:pPr>
      <w:r>
        <w:rPr>
          <w:rFonts w:cs="Times New Roman"/>
        </w:rPr>
        <w:tab/>
        <w:t>E.</w:t>
      </w:r>
      <w:r>
        <w:rPr>
          <w:rFonts w:cs="Times New Roman"/>
        </w:rPr>
        <w:tab/>
        <w:t>“Each” shall be construed to include the word “every” and “every” shall be construed to include the word “each.”</w:t>
      </w:r>
    </w:p>
    <w:p w14:paraId="513D1751" w14:textId="77777777" w:rsidR="00355495" w:rsidRDefault="006B6DA4" w:rsidP="00526C52">
      <w:pPr>
        <w:spacing w:line="360" w:lineRule="auto"/>
        <w:jc w:val="both"/>
        <w:rPr>
          <w:rFonts w:cs="Times New Roman"/>
        </w:rPr>
      </w:pPr>
      <w:r>
        <w:rPr>
          <w:rFonts w:cs="Times New Roman"/>
        </w:rPr>
        <w:tab/>
        <w:t>F.</w:t>
      </w:r>
      <w:r>
        <w:rPr>
          <w:rFonts w:cs="Times New Roman"/>
        </w:rPr>
        <w:tab/>
        <w:t>“Any” shall be construed to include “all</w:t>
      </w:r>
      <w:proofErr w:type="gramStart"/>
      <w:r>
        <w:rPr>
          <w:rFonts w:cs="Times New Roman"/>
        </w:rPr>
        <w:t>”</w:t>
      </w:r>
      <w:proofErr w:type="gramEnd"/>
      <w:r>
        <w:rPr>
          <w:rFonts w:cs="Times New Roman"/>
        </w:rPr>
        <w:t xml:space="preserve"> and “all” shall be construed to include “any.”</w:t>
      </w:r>
    </w:p>
    <w:p w14:paraId="36A203BE" w14:textId="77777777" w:rsidR="00355495" w:rsidRDefault="006B6DA4" w:rsidP="00526C52">
      <w:pPr>
        <w:spacing w:line="360" w:lineRule="auto"/>
        <w:jc w:val="both"/>
        <w:rPr>
          <w:rFonts w:cs="Times New Roman"/>
        </w:rPr>
      </w:pPr>
      <w:r>
        <w:rPr>
          <w:rFonts w:cs="Times New Roman"/>
        </w:rPr>
        <w:tab/>
        <w:t>G.</w:t>
      </w:r>
      <w:r>
        <w:rPr>
          <w:rFonts w:cs="Times New Roman"/>
        </w:rPr>
        <w:tab/>
        <w:t xml:space="preserve">The term “concerning,” or one of its inflections, includes the following meanings: relating to; referring to; pertaining to; regarding; discussing; mentioning; containing; reflecting; evidencing; describing; showing; identifying; providing; disproving; consisting of; supporting; </w:t>
      </w:r>
      <w:r>
        <w:rPr>
          <w:rFonts w:cs="Times New Roman"/>
        </w:rPr>
        <w:lastRenderedPageBreak/>
        <w:t>contradicting; in any way legal, logically or factually connected with the matter to which the term refers; or having a tendency to prove or disprove the matter to which the term refers.</w:t>
      </w:r>
    </w:p>
    <w:p w14:paraId="5ADEE869" w14:textId="77777777" w:rsidR="00355495" w:rsidRDefault="006B6DA4" w:rsidP="00526C52">
      <w:pPr>
        <w:spacing w:line="360" w:lineRule="auto"/>
        <w:jc w:val="both"/>
        <w:rPr>
          <w:rFonts w:cs="Times New Roman"/>
        </w:rPr>
      </w:pPr>
      <w:r>
        <w:rPr>
          <w:rFonts w:cs="Times New Roman"/>
        </w:rPr>
        <w:tab/>
        <w:t>H.</w:t>
      </w:r>
      <w:r>
        <w:rPr>
          <w:rFonts w:cs="Times New Roman"/>
        </w:rPr>
        <w:tab/>
        <w:t>The term “including,” or one of its inflections, means and refers to “including but not limited to.”</w:t>
      </w:r>
    </w:p>
    <w:p w14:paraId="3843640D" w14:textId="77777777" w:rsidR="00355495" w:rsidRDefault="006B6DA4" w:rsidP="00526C52">
      <w:pPr>
        <w:spacing w:line="360" w:lineRule="auto"/>
        <w:jc w:val="both"/>
        <w:rPr>
          <w:rFonts w:cs="Times New Roman"/>
        </w:rPr>
      </w:pPr>
      <w:r>
        <w:rPr>
          <w:rFonts w:cs="Times New Roman"/>
        </w:rPr>
        <w:tab/>
        <w:t>I.</w:t>
      </w:r>
      <w:r>
        <w:rPr>
          <w:rFonts w:cs="Times New Roman"/>
        </w:rPr>
        <w:tab/>
        <w:t>Words used in the plural shall also be taken to mean and include the singular.  Words used in the singular shall also be taken to mean and include the plural.</w:t>
      </w:r>
    </w:p>
    <w:p w14:paraId="28C4E5CD" w14:textId="77777777" w:rsidR="00355495" w:rsidRDefault="006B6DA4" w:rsidP="00526C52">
      <w:pPr>
        <w:spacing w:line="360" w:lineRule="auto"/>
        <w:jc w:val="both"/>
        <w:rPr>
          <w:rFonts w:cs="Times New Roman"/>
        </w:rPr>
      </w:pPr>
      <w:r>
        <w:rPr>
          <w:rFonts w:cs="Times New Roman"/>
        </w:rPr>
        <w:tab/>
        <w:t>J.</w:t>
      </w:r>
      <w:r>
        <w:rPr>
          <w:rFonts w:cs="Times New Roman"/>
        </w:rPr>
        <w:tab/>
        <w:t>The present tense shall be construed to include the past tense, and the past tense shall be construed to include the present tense.</w:t>
      </w:r>
    </w:p>
    <w:p w14:paraId="28E34C89" w14:textId="77777777" w:rsidR="00355495" w:rsidRDefault="006B6DA4" w:rsidP="00526C52">
      <w:pPr>
        <w:spacing w:line="360" w:lineRule="auto"/>
        <w:jc w:val="both"/>
        <w:rPr>
          <w:rFonts w:cs="Times New Roman"/>
        </w:rPr>
      </w:pPr>
      <w:r>
        <w:rPr>
          <w:rFonts w:cs="Times New Roman"/>
        </w:rPr>
        <w:tab/>
        <w:t>K.</w:t>
      </w:r>
      <w:r>
        <w:rPr>
          <w:rFonts w:cs="Times New Roman"/>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3B98F56" w14:textId="77777777" w:rsidR="00355495" w:rsidRDefault="006B6DA4" w:rsidP="00526C52">
      <w:pPr>
        <w:spacing w:line="360" w:lineRule="auto"/>
        <w:jc w:val="both"/>
        <w:rPr>
          <w:rFonts w:cs="Times New Roman"/>
        </w:rPr>
      </w:pPr>
      <w:r>
        <w:rPr>
          <w:rFonts w:cs="Times New Roman"/>
        </w:rPr>
        <w:tab/>
        <w:t>L.</w:t>
      </w:r>
      <w:r>
        <w:rPr>
          <w:rFonts w:cs="Times New Roman"/>
        </w:rPr>
        <w:tab/>
        <w:t xml:space="preserve">Pursuant to </w:t>
      </w:r>
      <w:r w:rsidR="0051677A">
        <w:rPr>
          <w:rFonts w:cs="Times New Roman"/>
          <w:smallCaps/>
        </w:rPr>
        <w:t>TAC §</w:t>
      </w:r>
      <w:r>
        <w:rPr>
          <w:rFonts w:cs="Times New Roman"/>
        </w:rPr>
        <w:t xml:space="preserve"> 22.144(</w:t>
      </w:r>
      <w:r w:rsidR="0051677A">
        <w:rPr>
          <w:rFonts w:cs="Times New Roman"/>
        </w:rPr>
        <w:t>h</w:t>
      </w:r>
      <w:r>
        <w:rPr>
          <w:rFonts w:cs="Times New Roman"/>
        </w:rPr>
        <w:t>)</w:t>
      </w:r>
      <w:r w:rsidR="0051677A">
        <w:rPr>
          <w:rFonts w:cs="Times New Roman"/>
        </w:rPr>
        <w:t>(4)</w:t>
      </w:r>
      <w:r>
        <w:rPr>
          <w:rFonts w:cs="Times New Roman"/>
        </w:rPr>
        <w:t>, if the response to any request is voluminous, please provide a detailed index of the voluminous material.</w:t>
      </w:r>
    </w:p>
    <w:p w14:paraId="5CF91E22" w14:textId="3D33C08B" w:rsidR="00355495" w:rsidRDefault="006B6DA4" w:rsidP="00526C52">
      <w:pPr>
        <w:spacing w:line="360" w:lineRule="auto"/>
        <w:ind w:firstLine="720"/>
        <w:jc w:val="both"/>
        <w:rPr>
          <w:rFonts w:cs="Times New Roman"/>
        </w:rPr>
      </w:pPr>
      <w:r>
        <w:rPr>
          <w:rFonts w:cs="Times New Roman"/>
        </w:rPr>
        <w:t>M.</w:t>
      </w:r>
      <w:r w:rsidR="00526C52">
        <w:rPr>
          <w:rFonts w:cs="Times New Roman"/>
        </w:rPr>
        <w:tab/>
      </w:r>
      <w:r>
        <w:rPr>
          <w:rFonts w:cs="Times New Roman"/>
        </w:rPr>
        <w:t>If the information requested is included in previously furnished exhibits, workpapers, responses to other discovery inquiries or otherwise, in hard copy or electronic format, please furnish specific references thereto, including Bates Stamp page citations and detailed cross-references.</w:t>
      </w:r>
    </w:p>
    <w:p w14:paraId="5C05ECB9" w14:textId="77777777" w:rsidR="00355495" w:rsidRDefault="00355495">
      <w:pPr>
        <w:rPr>
          <w:rFonts w:cs="Times New Roman"/>
        </w:rPr>
      </w:pPr>
    </w:p>
    <w:p w14:paraId="6A574980" w14:textId="77777777" w:rsidR="00273C03" w:rsidRDefault="00273C03" w:rsidP="00273C03">
      <w:pPr>
        <w:ind w:left="5040" w:hanging="720"/>
      </w:pPr>
      <w:r>
        <w:t>Respectfully submitted,</w:t>
      </w:r>
    </w:p>
    <w:p w14:paraId="31AB9A9A" w14:textId="77777777" w:rsidR="00273C03" w:rsidRDefault="00012272" w:rsidP="00273C03">
      <w:pPr>
        <w:ind w:left="4320"/>
      </w:pPr>
      <w:r>
        <w:rPr>
          <w:noProof/>
        </w:rPr>
        <w:drawing>
          <wp:anchor distT="0" distB="0" distL="114300" distR="114300" simplePos="0" relativeHeight="251654656" behindDoc="0" locked="0" layoutInCell="1" allowOverlap="1" wp14:anchorId="53EC3BA8" wp14:editId="28B987DB">
            <wp:simplePos x="0" y="0"/>
            <wp:positionH relativeFrom="column">
              <wp:posOffset>2738120</wp:posOffset>
            </wp:positionH>
            <wp:positionV relativeFrom="paragraph">
              <wp:posOffset>266700</wp:posOffset>
            </wp:positionV>
            <wp:extent cx="2507615" cy="472440"/>
            <wp:effectExtent l="0" t="0" r="0" b="0"/>
            <wp:wrapTopAndBottom/>
            <wp:docPr id="1" name="Picture 1"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7615" cy="472440"/>
                    </a:xfrm>
                    <a:prstGeom prst="rect">
                      <a:avLst/>
                    </a:prstGeom>
                    <a:noFill/>
                    <a:ln>
                      <a:noFill/>
                    </a:ln>
                  </pic:spPr>
                </pic:pic>
              </a:graphicData>
            </a:graphic>
          </wp:anchor>
        </w:drawing>
      </w:r>
      <w:r w:rsidR="00273C03">
        <w:t xml:space="preserve">LAWTON LAW FIRM, </w:t>
      </w:r>
      <w:r w:rsidR="00C62B84">
        <w:t>P.</w:t>
      </w:r>
      <w:r w:rsidR="00273C03">
        <w:t>C.</w:t>
      </w:r>
    </w:p>
    <w:p w14:paraId="1F56DD64" w14:textId="77777777" w:rsidR="00273C03" w:rsidRDefault="00273C03" w:rsidP="00273C03">
      <w:pPr>
        <w:tabs>
          <w:tab w:val="left" w:pos="-720"/>
        </w:tabs>
        <w:suppressAutoHyphens/>
        <w:jc w:val="both"/>
      </w:pPr>
      <w:r>
        <w:tab/>
      </w:r>
      <w:r>
        <w:tab/>
      </w:r>
      <w:r>
        <w:tab/>
      </w:r>
      <w:r>
        <w:tab/>
      </w:r>
      <w:r>
        <w:tab/>
      </w:r>
      <w:r>
        <w:tab/>
        <w:t>______________________________</w:t>
      </w:r>
    </w:p>
    <w:p w14:paraId="6277F7D4" w14:textId="77777777" w:rsidR="00273C03" w:rsidRDefault="00273C03" w:rsidP="00273C03">
      <w:pPr>
        <w:tabs>
          <w:tab w:val="left" w:pos="-720"/>
        </w:tabs>
        <w:suppressAutoHyphens/>
      </w:pPr>
      <w:r>
        <w:tab/>
      </w:r>
      <w:r>
        <w:tab/>
      </w:r>
      <w:r>
        <w:tab/>
      </w:r>
      <w:r>
        <w:tab/>
      </w:r>
      <w:r>
        <w:tab/>
      </w:r>
      <w:r>
        <w:tab/>
        <w:t>Daniel J. Lawton</w:t>
      </w:r>
      <w:r>
        <w:tab/>
      </w:r>
      <w:r>
        <w:tab/>
        <w:t>00791082</w:t>
      </w:r>
    </w:p>
    <w:p w14:paraId="2F6B6A31" w14:textId="77777777" w:rsidR="00A346E3" w:rsidRDefault="00A346E3" w:rsidP="00273C03">
      <w:pPr>
        <w:tabs>
          <w:tab w:val="left" w:pos="-720"/>
        </w:tabs>
        <w:suppressAutoHyphens/>
      </w:pPr>
      <w:r>
        <w:tab/>
      </w:r>
      <w:r>
        <w:tab/>
      </w:r>
      <w:r>
        <w:tab/>
      </w:r>
      <w:r>
        <w:tab/>
      </w:r>
      <w:r>
        <w:tab/>
      </w:r>
      <w:r>
        <w:tab/>
        <w:t>danlawtonlawfirm@gmail.com</w:t>
      </w:r>
    </w:p>
    <w:p w14:paraId="46D59C0A" w14:textId="77777777" w:rsidR="00273C03" w:rsidRDefault="00273C03" w:rsidP="00273C03">
      <w:pPr>
        <w:tabs>
          <w:tab w:val="left" w:pos="-720"/>
        </w:tabs>
        <w:suppressAutoHyphens/>
      </w:pPr>
      <w:r>
        <w:tab/>
      </w:r>
      <w:r>
        <w:tab/>
      </w:r>
      <w:r>
        <w:tab/>
      </w:r>
      <w:r>
        <w:tab/>
      </w:r>
      <w:r>
        <w:tab/>
      </w:r>
      <w:r>
        <w:tab/>
        <w:t>Molly Mayhall Vandervoort</w:t>
      </w:r>
      <w:r>
        <w:tab/>
        <w:t>24048265</w:t>
      </w:r>
    </w:p>
    <w:p w14:paraId="0BCFF4FE" w14:textId="77777777" w:rsidR="00A346E3" w:rsidRDefault="00A346E3" w:rsidP="00273C03">
      <w:pPr>
        <w:tabs>
          <w:tab w:val="left" w:pos="-720"/>
        </w:tabs>
        <w:suppressAutoHyphens/>
      </w:pPr>
      <w:r>
        <w:tab/>
      </w:r>
      <w:r>
        <w:tab/>
      </w:r>
      <w:r>
        <w:tab/>
      </w:r>
      <w:r>
        <w:tab/>
      </w:r>
      <w:r>
        <w:tab/>
      </w:r>
      <w:r>
        <w:tab/>
        <w:t>molly@mayhallvandervoort.com</w:t>
      </w:r>
    </w:p>
    <w:p w14:paraId="43F66115" w14:textId="77777777" w:rsidR="00273C03" w:rsidRDefault="00273C03" w:rsidP="00273C03">
      <w:pPr>
        <w:tabs>
          <w:tab w:val="left" w:pos="-720"/>
        </w:tabs>
        <w:suppressAutoHyphens/>
      </w:pPr>
      <w:r>
        <w:tab/>
      </w:r>
      <w:r>
        <w:tab/>
      </w:r>
      <w:r>
        <w:tab/>
      </w:r>
      <w:r>
        <w:tab/>
      </w:r>
      <w:r>
        <w:tab/>
      </w:r>
      <w:r>
        <w:tab/>
        <w:t>12600 Hill Country Blvd., Suite R275</w:t>
      </w:r>
    </w:p>
    <w:p w14:paraId="5DF72DEE" w14:textId="77777777" w:rsidR="00273C03" w:rsidRDefault="00273C03" w:rsidP="00273C03">
      <w:pPr>
        <w:tabs>
          <w:tab w:val="left" w:pos="0"/>
        </w:tabs>
        <w:suppressAutoHyphens/>
      </w:pPr>
      <w:r>
        <w:tab/>
      </w:r>
      <w:r>
        <w:tab/>
      </w:r>
      <w:r>
        <w:tab/>
      </w:r>
      <w:r>
        <w:tab/>
      </w:r>
      <w:r>
        <w:tab/>
      </w:r>
      <w:r>
        <w:tab/>
        <w:t>Austin, Texas 78738</w:t>
      </w:r>
    </w:p>
    <w:p w14:paraId="6EA9F25A" w14:textId="77777777" w:rsidR="00273C03" w:rsidRDefault="00273C03" w:rsidP="00273C03">
      <w:pPr>
        <w:tabs>
          <w:tab w:val="left" w:pos="0"/>
        </w:tabs>
        <w:suppressAutoHyphens/>
      </w:pPr>
      <w:r>
        <w:tab/>
      </w:r>
      <w:r>
        <w:tab/>
      </w:r>
      <w:r>
        <w:tab/>
      </w:r>
      <w:r>
        <w:tab/>
      </w:r>
      <w:r>
        <w:tab/>
      </w:r>
      <w:r>
        <w:tab/>
        <w:t>(512) 322-0019</w:t>
      </w:r>
    </w:p>
    <w:p w14:paraId="08C3604F" w14:textId="77777777" w:rsidR="00273C03" w:rsidRDefault="00273C03" w:rsidP="00273C03">
      <w:pPr>
        <w:tabs>
          <w:tab w:val="left" w:pos="0"/>
        </w:tabs>
        <w:suppressAutoHyphens/>
      </w:pPr>
      <w:r>
        <w:tab/>
      </w:r>
      <w:r>
        <w:tab/>
      </w:r>
      <w:r>
        <w:tab/>
      </w:r>
      <w:r>
        <w:tab/>
      </w:r>
      <w:r>
        <w:tab/>
      </w:r>
      <w:r>
        <w:tab/>
        <w:t>(512) 329-2604 Fax</w:t>
      </w:r>
    </w:p>
    <w:p w14:paraId="4A5262AF" w14:textId="77777777" w:rsidR="00273C03" w:rsidRDefault="00273C03" w:rsidP="00273C03">
      <w:pPr>
        <w:tabs>
          <w:tab w:val="left" w:pos="0"/>
        </w:tabs>
        <w:suppressAutoHyphens/>
        <w:rPr>
          <w:b/>
        </w:rPr>
      </w:pPr>
      <w:r>
        <w:tab/>
      </w:r>
      <w:r>
        <w:tab/>
      </w:r>
      <w:r>
        <w:tab/>
      </w:r>
      <w:r>
        <w:tab/>
      </w:r>
      <w:r>
        <w:tab/>
      </w:r>
      <w:r>
        <w:tab/>
      </w:r>
      <w:r>
        <w:rPr>
          <w:b/>
        </w:rPr>
        <w:t>ATTORNEY FOR CITIES</w:t>
      </w:r>
    </w:p>
    <w:p w14:paraId="55A09EF3" w14:textId="77777777" w:rsidR="00273C03" w:rsidRDefault="00273C03" w:rsidP="00273C03"/>
    <w:p w14:paraId="0DFEC625" w14:textId="77777777" w:rsidR="00012272" w:rsidRDefault="00012272">
      <w:pPr>
        <w:spacing w:line="240" w:lineRule="auto"/>
        <w:rPr>
          <w:rFonts w:eastAsiaTheme="majorEastAsia" w:cs="Times New Roman"/>
          <w:b/>
        </w:rPr>
      </w:pPr>
      <w:r>
        <w:rPr>
          <w:rFonts w:cs="Times New Roman"/>
          <w:b/>
        </w:rPr>
        <w:br w:type="page"/>
      </w:r>
    </w:p>
    <w:p w14:paraId="02042235" w14:textId="77777777" w:rsidR="00273C03" w:rsidRPr="00273C03" w:rsidRDefault="00273C03" w:rsidP="00273C03">
      <w:pPr>
        <w:pStyle w:val="Heading5"/>
        <w:spacing w:line="240" w:lineRule="auto"/>
        <w:jc w:val="center"/>
        <w:rPr>
          <w:rFonts w:ascii="Times New Roman" w:hAnsi="Times New Roman" w:cs="Times New Roman"/>
          <w:b/>
          <w:color w:val="auto"/>
        </w:rPr>
      </w:pPr>
      <w:r w:rsidRPr="00273C03">
        <w:rPr>
          <w:rFonts w:ascii="Times New Roman" w:hAnsi="Times New Roman" w:cs="Times New Roman"/>
          <w:b/>
          <w:color w:val="auto"/>
        </w:rPr>
        <w:lastRenderedPageBreak/>
        <w:t>CERTIFICATE OF SERVICE</w:t>
      </w:r>
    </w:p>
    <w:p w14:paraId="73A0F789" w14:textId="77777777" w:rsidR="00273C03" w:rsidRDefault="00273C03" w:rsidP="00273C03"/>
    <w:p w14:paraId="01452A07" w14:textId="6507CB1A" w:rsidR="00273C03" w:rsidRDefault="00012272" w:rsidP="00273C03">
      <w:pPr>
        <w:spacing w:line="360" w:lineRule="auto"/>
        <w:jc w:val="both"/>
      </w:pPr>
      <w:r>
        <w:rPr>
          <w:noProof/>
        </w:rPr>
        <w:drawing>
          <wp:anchor distT="0" distB="0" distL="114300" distR="114300" simplePos="0" relativeHeight="251667968" behindDoc="0" locked="0" layoutInCell="1" allowOverlap="1" wp14:anchorId="709D9EA5" wp14:editId="79F212D6">
            <wp:simplePos x="0" y="0"/>
            <wp:positionH relativeFrom="column">
              <wp:posOffset>2842260</wp:posOffset>
            </wp:positionH>
            <wp:positionV relativeFrom="paragraph">
              <wp:posOffset>853440</wp:posOffset>
            </wp:positionV>
            <wp:extent cx="2510155" cy="541020"/>
            <wp:effectExtent l="0" t="0" r="0" b="0"/>
            <wp:wrapTopAndBottom/>
            <wp:docPr id="2" name="Picture 2"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0155" cy="541020"/>
                    </a:xfrm>
                    <a:prstGeom prst="rect">
                      <a:avLst/>
                    </a:prstGeom>
                    <a:noFill/>
                    <a:ln>
                      <a:noFill/>
                    </a:ln>
                  </pic:spPr>
                </pic:pic>
              </a:graphicData>
            </a:graphic>
            <wp14:sizeRelV relativeFrom="margin">
              <wp14:pctHeight>0</wp14:pctHeight>
            </wp14:sizeRelV>
          </wp:anchor>
        </w:drawing>
      </w:r>
      <w:r w:rsidR="00273C03">
        <w:tab/>
        <w:t xml:space="preserve">I hereby certify that a copy of this document was served on all parties of record in this proceeding on this the </w:t>
      </w:r>
      <w:r w:rsidR="002D36EB">
        <w:t>1</w:t>
      </w:r>
      <w:r w:rsidR="00B70812">
        <w:t>8</w:t>
      </w:r>
      <w:r w:rsidR="002D36EB" w:rsidRPr="002D36EB">
        <w:rPr>
          <w:vertAlign w:val="superscript"/>
        </w:rPr>
        <w:t>th</w:t>
      </w:r>
      <w:r w:rsidR="00273C03">
        <w:t xml:space="preserve"> day of </w:t>
      </w:r>
      <w:proofErr w:type="gramStart"/>
      <w:r w:rsidR="002D36EB">
        <w:t>August</w:t>
      </w:r>
      <w:r w:rsidR="00273C03">
        <w:t>,</w:t>
      </w:r>
      <w:proofErr w:type="gramEnd"/>
      <w:r w:rsidR="00273C03">
        <w:t xml:space="preserve"> 20</w:t>
      </w:r>
      <w:r w:rsidR="00964051">
        <w:t>2</w:t>
      </w:r>
      <w:r w:rsidR="002D36EB">
        <w:t>2</w:t>
      </w:r>
      <w:r w:rsidR="00273C03">
        <w:t xml:space="preserve">, </w:t>
      </w:r>
      <w:r w:rsidR="002D36EB" w:rsidRPr="00F80823">
        <w:t>in accordance with the Order Suspending Rules</w:t>
      </w:r>
      <w:r w:rsidR="002D36EB">
        <w:t xml:space="preserve"> </w:t>
      </w:r>
      <w:r w:rsidR="002D36EB" w:rsidRPr="00F80823">
        <w:t>issued in Project No. 50664</w:t>
      </w:r>
      <w:r w:rsidR="002D36EB">
        <w:t>.</w:t>
      </w:r>
    </w:p>
    <w:p w14:paraId="5569FE45" w14:textId="77777777" w:rsidR="00273C03" w:rsidRDefault="00273C03" w:rsidP="00273C03">
      <w:r>
        <w:tab/>
      </w:r>
      <w:r>
        <w:tab/>
      </w:r>
      <w:r>
        <w:tab/>
      </w:r>
      <w:r>
        <w:tab/>
      </w:r>
      <w:r>
        <w:tab/>
      </w:r>
      <w:r>
        <w:tab/>
        <w:t>____________________________________</w:t>
      </w:r>
    </w:p>
    <w:p w14:paraId="5E4C91F4" w14:textId="77777777" w:rsidR="00273C03" w:rsidRDefault="00273C03" w:rsidP="00273C03">
      <w:r>
        <w:tab/>
      </w:r>
      <w:r>
        <w:tab/>
      </w:r>
      <w:r>
        <w:tab/>
      </w:r>
      <w:r>
        <w:tab/>
      </w:r>
      <w:r>
        <w:tab/>
      </w:r>
      <w:r>
        <w:tab/>
        <w:t>Molly Mayhall Vandervoort</w:t>
      </w:r>
    </w:p>
    <w:p w14:paraId="3A8830BB" w14:textId="77777777" w:rsidR="00355495" w:rsidRDefault="00355495">
      <w:pPr>
        <w:rPr>
          <w:rFonts w:cs="Times New Roman"/>
        </w:rPr>
      </w:pPr>
    </w:p>
    <w:p w14:paraId="15C24FC7" w14:textId="77777777" w:rsidR="00355495" w:rsidRDefault="006B6DA4">
      <w:pPr>
        <w:pStyle w:val="Title"/>
        <w:ind w:right="-180"/>
        <w:rPr>
          <w:sz w:val="24"/>
          <w:szCs w:val="24"/>
        </w:rPr>
      </w:pPr>
      <w:r>
        <w:rPr>
          <w:sz w:val="24"/>
          <w:szCs w:val="24"/>
        </w:rPr>
        <w:br w:type="page"/>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ATTACHMENT A</w:t>
      </w:r>
    </w:p>
    <w:p w14:paraId="5A7B309A" w14:textId="77777777" w:rsidR="00355495" w:rsidRDefault="00355495">
      <w:pPr>
        <w:pStyle w:val="Title"/>
        <w:ind w:right="-180"/>
        <w:rPr>
          <w:sz w:val="24"/>
          <w:szCs w:val="24"/>
        </w:rPr>
      </w:pPr>
    </w:p>
    <w:p w14:paraId="5D01EFC6" w14:textId="77777777" w:rsidR="002D36EB" w:rsidRPr="00835DDB" w:rsidRDefault="002D36EB" w:rsidP="002D36EB">
      <w:pPr>
        <w:keepNext/>
        <w:jc w:val="center"/>
        <w:outlineLvl w:val="0"/>
        <w:rPr>
          <w:b/>
          <w:bCs/>
        </w:rPr>
      </w:pPr>
      <w:r w:rsidRPr="00835DDB">
        <w:rPr>
          <w:b/>
          <w:bCs/>
        </w:rPr>
        <w:t>SOAH DOCKET NO. 473-22-</w:t>
      </w:r>
      <w:r>
        <w:rPr>
          <w:b/>
          <w:bCs/>
        </w:rPr>
        <w:t>04394</w:t>
      </w:r>
    </w:p>
    <w:p w14:paraId="2E5879F7"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134BB5F3"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15D4CBAE" w14:textId="77777777" w:rsidTr="00752DD5">
        <w:tc>
          <w:tcPr>
            <w:tcW w:w="4698" w:type="dxa"/>
          </w:tcPr>
          <w:p w14:paraId="5A8FEE1D"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5EAEA946" w14:textId="77777777" w:rsidR="002D36EB" w:rsidRPr="00835DDB" w:rsidRDefault="002D36EB" w:rsidP="00752DD5">
            <w:pPr>
              <w:keepNext/>
              <w:outlineLvl w:val="0"/>
              <w:rPr>
                <w:b/>
                <w:bCs/>
              </w:rPr>
            </w:pPr>
            <w:r w:rsidRPr="00835DDB">
              <w:rPr>
                <w:b/>
                <w:bCs/>
              </w:rPr>
              <w:t>§</w:t>
            </w:r>
          </w:p>
          <w:p w14:paraId="6DA0BAFE" w14:textId="77777777" w:rsidR="002D36EB" w:rsidRPr="00835DDB" w:rsidRDefault="002D36EB" w:rsidP="00752DD5">
            <w:pPr>
              <w:keepNext/>
              <w:outlineLvl w:val="0"/>
              <w:rPr>
                <w:b/>
                <w:bCs/>
              </w:rPr>
            </w:pPr>
            <w:r w:rsidRPr="00835DDB">
              <w:rPr>
                <w:b/>
                <w:bCs/>
              </w:rPr>
              <w:t>§</w:t>
            </w:r>
          </w:p>
          <w:p w14:paraId="4A3296F0" w14:textId="77777777" w:rsidR="002D36EB" w:rsidRPr="00835DDB" w:rsidRDefault="002D36EB" w:rsidP="00752DD5">
            <w:pPr>
              <w:keepNext/>
              <w:outlineLvl w:val="0"/>
              <w:rPr>
                <w:b/>
                <w:bCs/>
              </w:rPr>
            </w:pPr>
            <w:r w:rsidRPr="00835DDB">
              <w:rPr>
                <w:b/>
                <w:bCs/>
              </w:rPr>
              <w:t>§</w:t>
            </w:r>
          </w:p>
          <w:p w14:paraId="11D547FD" w14:textId="77777777" w:rsidR="002D36EB" w:rsidRPr="00835DDB" w:rsidRDefault="002D36EB" w:rsidP="00752DD5"/>
        </w:tc>
        <w:tc>
          <w:tcPr>
            <w:tcW w:w="4518" w:type="dxa"/>
          </w:tcPr>
          <w:p w14:paraId="3E375D5F" w14:textId="77777777" w:rsidR="002D36EB" w:rsidRPr="00835DDB" w:rsidRDefault="002D36EB" w:rsidP="00752DD5">
            <w:pPr>
              <w:keepNext/>
              <w:jc w:val="center"/>
              <w:outlineLvl w:val="0"/>
              <w:rPr>
                <w:b/>
                <w:bCs/>
              </w:rPr>
            </w:pPr>
            <w:r w:rsidRPr="00835DDB">
              <w:rPr>
                <w:b/>
                <w:bCs/>
              </w:rPr>
              <w:t>BEFORE THE STATE OFFICE OF ADMINISTRATIVE HEARINGS</w:t>
            </w:r>
          </w:p>
          <w:p w14:paraId="6D05E2A5" w14:textId="77777777" w:rsidR="002D36EB" w:rsidRPr="00835DDB" w:rsidRDefault="002D36EB" w:rsidP="00752DD5">
            <w:pPr>
              <w:keepNext/>
              <w:outlineLvl w:val="0"/>
              <w:rPr>
                <w:b/>
                <w:bCs/>
              </w:rPr>
            </w:pPr>
          </w:p>
        </w:tc>
      </w:tr>
    </w:tbl>
    <w:p w14:paraId="2DC93724" w14:textId="77777777" w:rsidR="009E3FFE" w:rsidRDefault="009E3FFE" w:rsidP="009E3FFE">
      <w:pPr>
        <w:jc w:val="center"/>
        <w:rPr>
          <w:rFonts w:cs="Times New Roman"/>
          <w:b/>
          <w:bCs/>
        </w:rPr>
      </w:pPr>
    </w:p>
    <w:p w14:paraId="1B552670" w14:textId="030B0FD1" w:rsidR="00355495" w:rsidRPr="00AD6F04" w:rsidRDefault="006B6DA4">
      <w:pPr>
        <w:jc w:val="center"/>
        <w:rPr>
          <w:rFonts w:cs="Times New Roman"/>
          <w:b/>
          <w:bCs/>
          <w:u w:val="single"/>
        </w:rPr>
      </w:pPr>
      <w:r w:rsidRPr="00AD6F04">
        <w:rPr>
          <w:rFonts w:cs="Times New Roman"/>
          <w:b/>
          <w:bCs/>
          <w:u w:val="single"/>
        </w:rPr>
        <w:t xml:space="preserve">CITIES’ </w:t>
      </w:r>
      <w:r w:rsidR="00B70812">
        <w:rPr>
          <w:rFonts w:cs="Times New Roman"/>
          <w:b/>
          <w:bCs/>
          <w:u w:val="single"/>
        </w:rPr>
        <w:t>SECOND</w:t>
      </w:r>
      <w:r w:rsidRPr="00AD6F04">
        <w:rPr>
          <w:rFonts w:cs="Times New Roman"/>
          <w:b/>
          <w:bCs/>
          <w:u w:val="single"/>
        </w:rPr>
        <w:t xml:space="preserve"> REQUEST FOR INFORMATION</w:t>
      </w:r>
    </w:p>
    <w:p w14:paraId="2CB05FAB" w14:textId="6D481D64" w:rsidR="00964051" w:rsidRDefault="00964051" w:rsidP="00964051"/>
    <w:p w14:paraId="4D8AEAF9"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Payroll related expenses</w:t>
      </w:r>
      <w:r w:rsidRPr="00B70812">
        <w:rPr>
          <w:rFonts w:cs="Times New Roman"/>
        </w:rPr>
        <w:t>:  Please provide a narrative description of all programs that the Company or its parent company has instituted which resulted in a decrease to its number of employees since the beginning of the test year.</w:t>
      </w:r>
    </w:p>
    <w:p w14:paraId="656524A7"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Payroll related expenses</w:t>
      </w:r>
      <w:r w:rsidRPr="00B70812">
        <w:rPr>
          <w:rFonts w:cs="Times New Roman"/>
        </w:rPr>
        <w:t>:  Please provide a narrative description of all programs that the Company or its parent company plans to institute which could result in a decrease to its number of employees after the end of the test year.</w:t>
      </w:r>
    </w:p>
    <w:p w14:paraId="743BFE78"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Payroll related expenses</w:t>
      </w:r>
      <w:r w:rsidRPr="00B70812">
        <w:rPr>
          <w:rFonts w:cs="Times New Roman"/>
        </w:rPr>
        <w:t>:  Please quantify the savings which have been achieved or that are expected to be achieved from programs to reduce the number of employees of the Company or its parent company.</w:t>
      </w:r>
    </w:p>
    <w:p w14:paraId="3C9E3FB3"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Payroll-related expenses</w:t>
      </w:r>
      <w:r w:rsidRPr="00B70812">
        <w:rPr>
          <w:rFonts w:cs="Times New Roman"/>
        </w:rPr>
        <w:t>:  Please refer to Schedule G-1.6 titled “Payments Other Than Standard Pay.”  Identify and define the types of employee related payments shown on this schedule.</w:t>
      </w:r>
    </w:p>
    <w:p w14:paraId="1DFE847B" w14:textId="77777777" w:rsidR="00B70812" w:rsidRPr="00B70812" w:rsidRDefault="00B70812" w:rsidP="00232A8F">
      <w:pPr>
        <w:pStyle w:val="ListParagraph"/>
        <w:numPr>
          <w:ilvl w:val="0"/>
          <w:numId w:val="28"/>
        </w:numPr>
        <w:jc w:val="both"/>
        <w:rPr>
          <w:rFonts w:cs="Times New Roman"/>
        </w:rPr>
      </w:pPr>
      <w:r w:rsidRPr="00B70812">
        <w:rPr>
          <w:rFonts w:cs="Times New Roman"/>
          <w:b/>
        </w:rPr>
        <w:t>Payroll:</w:t>
      </w:r>
      <w:r w:rsidRPr="00B70812">
        <w:rPr>
          <w:rFonts w:cs="Times New Roman"/>
        </w:rPr>
        <w:t xml:space="preserve">  Please provide the payroll expense percentages for the test year and each of the three years prior to the test year for ETI and for each affiliated company with payroll included in the revenue requirement.</w:t>
      </w:r>
    </w:p>
    <w:p w14:paraId="482D1CFA" w14:textId="77777777" w:rsidR="00B70812" w:rsidRPr="00B70812" w:rsidRDefault="00B70812" w:rsidP="00232A8F">
      <w:pPr>
        <w:pStyle w:val="ListParagraph"/>
        <w:numPr>
          <w:ilvl w:val="0"/>
          <w:numId w:val="28"/>
        </w:numPr>
        <w:jc w:val="both"/>
        <w:rPr>
          <w:rFonts w:cs="Times New Roman"/>
        </w:rPr>
      </w:pPr>
      <w:r w:rsidRPr="00B70812">
        <w:rPr>
          <w:rFonts w:cs="Times New Roman"/>
          <w:b/>
        </w:rPr>
        <w:t>Payroll:</w:t>
      </w:r>
      <w:r w:rsidRPr="00B70812">
        <w:rPr>
          <w:rFonts w:cs="Times New Roman"/>
        </w:rPr>
        <w:t xml:space="preserve">  Please provide the payroll by pay period for the test year for each employee group with a separate payroll annualization calculation in the Company’s exhibits and showing for each pay period the number of employees, the amount of base pay, the amount of overtime </w:t>
      </w:r>
      <w:proofErr w:type="gramStart"/>
      <w:r w:rsidRPr="00B70812">
        <w:rPr>
          <w:rFonts w:cs="Times New Roman"/>
        </w:rPr>
        <w:t>pay</w:t>
      </w:r>
      <w:proofErr w:type="gramEnd"/>
      <w:r w:rsidRPr="00B70812">
        <w:rPr>
          <w:rFonts w:cs="Times New Roman"/>
        </w:rPr>
        <w:t xml:space="preserve">, the overtime hours, the amount of incentives paid, and the amount of other pay.  Please provide this information separately for ETI and for each affiliate of ETI. Please provide this response in Excel compatible format with all formulas fully functional and intact. </w:t>
      </w:r>
    </w:p>
    <w:p w14:paraId="05BD88CD" w14:textId="77777777" w:rsidR="00B70812" w:rsidRPr="00B70812" w:rsidRDefault="00B70812" w:rsidP="00232A8F">
      <w:pPr>
        <w:pStyle w:val="ListParagraph"/>
        <w:numPr>
          <w:ilvl w:val="0"/>
          <w:numId w:val="28"/>
        </w:numPr>
        <w:jc w:val="both"/>
        <w:rPr>
          <w:rFonts w:cs="Times New Roman"/>
        </w:rPr>
      </w:pPr>
      <w:r w:rsidRPr="00B70812">
        <w:rPr>
          <w:rFonts w:cs="Times New Roman"/>
          <w:b/>
        </w:rPr>
        <w:t>Payroll:</w:t>
      </w:r>
      <w:r w:rsidRPr="00B70812">
        <w:rPr>
          <w:rFonts w:cs="Times New Roman"/>
        </w:rPr>
        <w:t xml:space="preserve">  Please provide the payroll by pay period for each pay period subsequent to the test year through July 2022 for each employee group with a separate payroll annualization calculation in the Company’s exhibits and showing for each pay period the number of employees, the amount of base pay, the amount of overtime </w:t>
      </w:r>
      <w:proofErr w:type="gramStart"/>
      <w:r w:rsidRPr="00B70812">
        <w:rPr>
          <w:rFonts w:cs="Times New Roman"/>
        </w:rPr>
        <w:lastRenderedPageBreak/>
        <w:t>pay</w:t>
      </w:r>
      <w:proofErr w:type="gramEnd"/>
      <w:r w:rsidRPr="00B70812">
        <w:rPr>
          <w:rFonts w:cs="Times New Roman"/>
        </w:rPr>
        <w:t>, the overtime hours, the amount of incentives paid, and the amount of other pay.  Please provide this information separately for ETI and for each affiliate of ETI.  Please provide this response in Excel compatible format with all formulas fully functional and intact.</w:t>
      </w:r>
    </w:p>
    <w:p w14:paraId="5335DC1D" w14:textId="77777777" w:rsidR="00B70812" w:rsidRPr="00B70812" w:rsidRDefault="00B70812" w:rsidP="00232A8F">
      <w:pPr>
        <w:pStyle w:val="ListParagraph"/>
        <w:numPr>
          <w:ilvl w:val="0"/>
          <w:numId w:val="28"/>
        </w:numPr>
        <w:jc w:val="both"/>
        <w:rPr>
          <w:rFonts w:cs="Times New Roman"/>
        </w:rPr>
      </w:pPr>
      <w:r w:rsidRPr="00B70812">
        <w:rPr>
          <w:rFonts w:cs="Times New Roman"/>
          <w:b/>
        </w:rPr>
        <w:t>Payroll:</w:t>
      </w:r>
      <w:r w:rsidRPr="00B70812">
        <w:rPr>
          <w:rFonts w:cs="Times New Roman"/>
        </w:rPr>
        <w:t xml:space="preserve">  Please provide the pro forma payroll for each employee group with a separate payroll annualization calculation in the Company’s </w:t>
      </w:r>
      <w:proofErr w:type="gramStart"/>
      <w:r w:rsidRPr="00B70812">
        <w:rPr>
          <w:rFonts w:cs="Times New Roman"/>
        </w:rPr>
        <w:t>exhibits, and</w:t>
      </w:r>
      <w:proofErr w:type="gramEnd"/>
      <w:r w:rsidRPr="00B70812">
        <w:rPr>
          <w:rFonts w:cs="Times New Roman"/>
        </w:rPr>
        <w:t xml:space="preserve"> showing for each payroll group the number of employees, the amount of base pay, the amount of overtime pay, the overtime hours, the amount of incentives paid, and the amount of other pay.  Please provide this information separately for ETI and for each affiliate of ETI. Please provide this response in Excel compatible format with all formulas fully functional and intact. </w:t>
      </w:r>
    </w:p>
    <w:p w14:paraId="544A34DA" w14:textId="77777777" w:rsidR="00B70812" w:rsidRPr="00B70812" w:rsidRDefault="00B70812" w:rsidP="00232A8F">
      <w:pPr>
        <w:pStyle w:val="ListParagraph"/>
        <w:numPr>
          <w:ilvl w:val="0"/>
          <w:numId w:val="28"/>
        </w:numPr>
        <w:jc w:val="both"/>
        <w:rPr>
          <w:rFonts w:cs="Times New Roman"/>
        </w:rPr>
      </w:pPr>
      <w:r w:rsidRPr="00B70812">
        <w:rPr>
          <w:rFonts w:cs="Times New Roman"/>
          <w:b/>
        </w:rPr>
        <w:t>Payroll:</w:t>
      </w:r>
      <w:r w:rsidRPr="00B70812">
        <w:rPr>
          <w:rFonts w:cs="Times New Roman"/>
        </w:rPr>
        <w:t xml:space="preserve">  Please provide the payroll for the test year and each of the three years preceding the test year, showing for average number of employees, the amount of base pay, the amount of overtime </w:t>
      </w:r>
      <w:proofErr w:type="gramStart"/>
      <w:r w:rsidRPr="00B70812">
        <w:rPr>
          <w:rFonts w:cs="Times New Roman"/>
        </w:rPr>
        <w:t>pay</w:t>
      </w:r>
      <w:proofErr w:type="gramEnd"/>
      <w:r w:rsidRPr="00B70812">
        <w:rPr>
          <w:rFonts w:cs="Times New Roman"/>
        </w:rPr>
        <w:t>, the overtime hours, the amount of incentives paid, and the amount of other pay.  Please provide this information separately for ETI and for each affiliate of SPS. Please provide this response in Excel compatible format with all formulas fully functional and intact.</w:t>
      </w:r>
    </w:p>
    <w:p w14:paraId="3DDA73C0" w14:textId="77777777" w:rsidR="00B70812" w:rsidRPr="00B70812" w:rsidRDefault="00B70812" w:rsidP="00232A8F">
      <w:pPr>
        <w:pStyle w:val="ListParagraph"/>
        <w:numPr>
          <w:ilvl w:val="0"/>
          <w:numId w:val="28"/>
        </w:numPr>
        <w:jc w:val="both"/>
        <w:rPr>
          <w:rFonts w:cs="Times New Roman"/>
        </w:rPr>
      </w:pPr>
      <w:r w:rsidRPr="00B70812">
        <w:rPr>
          <w:rFonts w:cs="Times New Roman"/>
          <w:b/>
        </w:rPr>
        <w:t>Payroll:</w:t>
      </w:r>
      <w:r w:rsidRPr="00B70812">
        <w:rPr>
          <w:rFonts w:cs="Times New Roman"/>
        </w:rPr>
        <w:t xml:space="preserve">  Please provide the Company’s policy regarding pay increases, and explain if the Company grants general pay increases, if the general pay increases are granted on the same date for all qualifying employees, an explanation of the alternative dates if that is used instead of a uniform increase date, if the individual increases are based on merit, and the different methods are used to determine the amount pay increases for each payroll group (contract, management’s decision, etc.). </w:t>
      </w:r>
    </w:p>
    <w:p w14:paraId="00975D74" w14:textId="77777777" w:rsidR="00B70812" w:rsidRPr="00B70812" w:rsidRDefault="00B70812" w:rsidP="00232A8F">
      <w:pPr>
        <w:pStyle w:val="ListParagraph"/>
        <w:numPr>
          <w:ilvl w:val="0"/>
          <w:numId w:val="28"/>
        </w:numPr>
        <w:jc w:val="both"/>
        <w:rPr>
          <w:rFonts w:cs="Times New Roman"/>
        </w:rPr>
      </w:pPr>
      <w:r w:rsidRPr="00B70812">
        <w:rPr>
          <w:rFonts w:cs="Times New Roman"/>
          <w:b/>
        </w:rPr>
        <w:t>Payroll:</w:t>
      </w:r>
      <w:r w:rsidRPr="00B70812">
        <w:rPr>
          <w:rFonts w:cs="Times New Roman"/>
        </w:rPr>
        <w:t xml:space="preserve">  If pay increases are granted on a uniform date for groups of employees, please provide the dates each general pay increase was granted during the test year, identify the applicable payroll groups for each pay increase, and for each identified payroll group provide the number of employees and base pay by payroll period in the test year and for each pay period following the test year through the latest available date. </w:t>
      </w:r>
    </w:p>
    <w:p w14:paraId="49E8D04E" w14:textId="77777777" w:rsidR="00B70812" w:rsidRPr="00B70812" w:rsidRDefault="00B70812" w:rsidP="00232A8F">
      <w:pPr>
        <w:pStyle w:val="ListParagraph"/>
        <w:numPr>
          <w:ilvl w:val="0"/>
          <w:numId w:val="28"/>
        </w:numPr>
        <w:jc w:val="both"/>
        <w:rPr>
          <w:rFonts w:cs="Times New Roman"/>
        </w:rPr>
      </w:pPr>
      <w:r w:rsidRPr="00B70812">
        <w:rPr>
          <w:rFonts w:cs="Times New Roman"/>
          <w:b/>
        </w:rPr>
        <w:t>Payroll:</w:t>
      </w:r>
      <w:r w:rsidRPr="00B70812">
        <w:rPr>
          <w:rFonts w:cs="Times New Roman"/>
        </w:rPr>
        <w:t xml:space="preserve">  If pay increases are granted on a uniform date for groups of employees, please provide the dates each general pay increase was granted in each of the three years preceding the test year, and for each applicable payroll group provide the base pay in the twelve months preceding and following each pay increase. </w:t>
      </w:r>
    </w:p>
    <w:p w14:paraId="038C1DC7"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lastRenderedPageBreak/>
        <w:t>Retirement plans</w:t>
      </w:r>
      <w:r w:rsidRPr="00B70812">
        <w:rPr>
          <w:rFonts w:cs="Times New Roman"/>
        </w:rPr>
        <w:t>:  Please provide a narrative describing any changes to the Company’s retirement plans or post-retirement benefits after the beginning of the test year and continuing through the latest date after the end of the test year.</w:t>
      </w:r>
    </w:p>
    <w:p w14:paraId="315F0747"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Retirement plans</w:t>
      </w:r>
      <w:r w:rsidRPr="00B70812">
        <w:rPr>
          <w:rFonts w:cs="Times New Roman"/>
        </w:rPr>
        <w:t>:  Please provide a narrative describing any changes the Company plans to make to any of its retirement plans or post-retirement benefits within the two years after the end of the test year.</w:t>
      </w:r>
    </w:p>
    <w:p w14:paraId="25A6FA2C"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Retirement plans</w:t>
      </w:r>
      <w:r w:rsidRPr="00B70812">
        <w:rPr>
          <w:rFonts w:cs="Times New Roman"/>
        </w:rPr>
        <w:t>:  Please quantify the savings which have been achieved or that are expected to be achieved from changes to Company’s retirement plans or post-retirement benefits.</w:t>
      </w:r>
    </w:p>
    <w:p w14:paraId="11D8397D"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Retirement plans</w:t>
      </w:r>
      <w:r w:rsidRPr="00B70812">
        <w:rPr>
          <w:rFonts w:cs="Times New Roman"/>
        </w:rPr>
        <w:t xml:space="preserve">:  Please provide copies of the actuary reports supporting the test year level of pension costs for each retirement plan or post-retirement benefits.  Please also provide the most recent actuarial reports available.  </w:t>
      </w:r>
    </w:p>
    <w:p w14:paraId="2F22192C"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Retirement plans</w:t>
      </w:r>
      <w:r w:rsidRPr="00B70812">
        <w:rPr>
          <w:rFonts w:cs="Times New Roman"/>
        </w:rPr>
        <w:t>:  Please provide the amounts included in test year operating expenses for each retirement plan and post-retirement benefits.</w:t>
      </w:r>
    </w:p>
    <w:p w14:paraId="4A2C7FA1"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Retirement plans</w:t>
      </w:r>
      <w:r w:rsidRPr="00B70812">
        <w:rPr>
          <w:rFonts w:cs="Times New Roman"/>
        </w:rPr>
        <w:t>:  Please provide the amounts included in pro forma operating expenses for each retirement plan and post-retirement benefits.</w:t>
      </w:r>
    </w:p>
    <w:p w14:paraId="28292ABE"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Retirement plans</w:t>
      </w:r>
      <w:r w:rsidRPr="00B70812">
        <w:rPr>
          <w:rFonts w:cs="Times New Roman"/>
        </w:rPr>
        <w:t>:  Please provide a copy of the full document(s) provided by the Company’s actuary supporting the level of pension costs and post-retirement benefits included in the revenue requirement.</w:t>
      </w:r>
    </w:p>
    <w:p w14:paraId="4E597A0A"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Retirement plans</w:t>
      </w:r>
      <w:r w:rsidRPr="00B70812">
        <w:rPr>
          <w:rFonts w:cs="Times New Roman"/>
        </w:rPr>
        <w:t>:  Please identify each non-qualified retirement plan and provide the amount of each included in the revenue requirement by FERC account.</w:t>
      </w:r>
    </w:p>
    <w:p w14:paraId="59ABA241"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Employee Benefits</w:t>
      </w:r>
      <w:r w:rsidRPr="00B70812">
        <w:rPr>
          <w:rFonts w:cs="Times New Roman"/>
        </w:rPr>
        <w:t>:  Please provide narrative description of any changes to the Company’s employee benefits during the test year and continuing through the latest date after the end of the test year.</w:t>
      </w:r>
    </w:p>
    <w:p w14:paraId="287C828A"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Employee Benefits</w:t>
      </w:r>
      <w:r w:rsidRPr="00B70812">
        <w:rPr>
          <w:rFonts w:cs="Times New Roman"/>
        </w:rPr>
        <w:t>:  Please provide a narrative describing any changes the Company plans to make to any of its employee benefits within the two years after the end of the test year.</w:t>
      </w:r>
    </w:p>
    <w:p w14:paraId="4BA8A353"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Employee Benefits</w:t>
      </w:r>
      <w:r w:rsidRPr="00B70812">
        <w:rPr>
          <w:rFonts w:cs="Times New Roman"/>
        </w:rPr>
        <w:t>:  Please quantify the savings, if any, which have been achieved or that are expected to be achieved from changes to Company’s employee benefits.</w:t>
      </w:r>
    </w:p>
    <w:p w14:paraId="1F8E9407"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Employee Benefits</w:t>
      </w:r>
      <w:r w:rsidRPr="00B70812">
        <w:rPr>
          <w:rFonts w:cs="Times New Roman"/>
        </w:rPr>
        <w:t>:  Please provide copies of the documents supporting the pro forma level of employee benefits.</w:t>
      </w:r>
    </w:p>
    <w:p w14:paraId="3BD18119"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Employee Benefits</w:t>
      </w:r>
      <w:r w:rsidRPr="00B70812">
        <w:rPr>
          <w:rFonts w:cs="Times New Roman"/>
        </w:rPr>
        <w:t>:  Please provide the amount of each employee benefit in each of the three years preceding the test year.</w:t>
      </w:r>
    </w:p>
    <w:p w14:paraId="6F526A88"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Payroll related expenses</w:t>
      </w:r>
      <w:r w:rsidRPr="00B70812">
        <w:rPr>
          <w:rFonts w:cs="Times New Roman"/>
        </w:rPr>
        <w:t xml:space="preserve">:  Please provide the following information for the years 2017, 2018, 2019, 2020 and 2021: (1) total payroll costs, (2) total payroll expense, </w:t>
      </w:r>
      <w:r w:rsidRPr="00B70812">
        <w:rPr>
          <w:rFonts w:cs="Times New Roman"/>
        </w:rPr>
        <w:lastRenderedPageBreak/>
        <w:t xml:space="preserve">(3) the date of each pay raise awarded each year and (4) the amount of each raise as a percentage of payroll costs. </w:t>
      </w:r>
    </w:p>
    <w:p w14:paraId="47CDC410"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Affiliate costs</w:t>
      </w:r>
      <w:r w:rsidRPr="00B70812">
        <w:rPr>
          <w:rFonts w:cs="Times New Roman"/>
        </w:rPr>
        <w:t xml:space="preserve">:  Please provide the amount of affiliate costs allocated to ETI for the years 2017, 2018, 2019, 2020 and 2021. </w:t>
      </w:r>
    </w:p>
    <w:p w14:paraId="3BE77FF1"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Operating expenses</w:t>
      </w:r>
      <w:r w:rsidRPr="00B70812">
        <w:rPr>
          <w:rFonts w:cs="Times New Roman"/>
        </w:rPr>
        <w:t>:  For each operating expense account, including all Operating and Maintenance accounts and General and Administrative accounts, please provide by FERC account the following information:(1) the monthly balance in each account for each month of the test year and for each month after test year end through June 2022, and (2) the annual balance in each account for the years 2017 through 2021. Please provide the information in excel format with formulas intact.</w:t>
      </w:r>
    </w:p>
    <w:sectPr w:rsidR="00B70812" w:rsidRPr="00B70812" w:rsidSect="003D484E">
      <w:footerReference w:type="default" r:id="rId10"/>
      <w:pgSz w:w="12240" w:h="15840" w:code="1"/>
      <w:pgMar w:top="1440" w:right="1440" w:bottom="144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9E9C" w14:textId="77777777" w:rsidR="00EE7DB9" w:rsidRDefault="00EE7DB9">
      <w:r>
        <w:separator/>
      </w:r>
    </w:p>
  </w:endnote>
  <w:endnote w:type="continuationSeparator" w:id="0">
    <w:p w14:paraId="66A2BCD0" w14:textId="77777777" w:rsidR="00EE7DB9" w:rsidRDefault="00EE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9B87" w14:textId="77777777" w:rsidR="00355495" w:rsidRDefault="006B6DA4">
    <w:pPr>
      <w:pStyle w:val="Footer"/>
      <w:jc w:val="right"/>
      <w:rPr>
        <w:rFonts w:cs="Times New Roman"/>
      </w:rPr>
    </w:pPr>
    <w:r>
      <w:rPr>
        <w:rStyle w:val="PageNumber"/>
        <w:rFonts w:cs="Times New Roman"/>
      </w:rPr>
      <w:t xml:space="preserve">Page </w:t>
    </w:r>
    <w:r w:rsidR="00A451E8">
      <w:rPr>
        <w:rStyle w:val="PageNumber"/>
        <w:rFonts w:cs="Times New Roman"/>
      </w:rPr>
      <w:fldChar w:fldCharType="begin"/>
    </w:r>
    <w:r>
      <w:rPr>
        <w:rStyle w:val="PageNumber"/>
        <w:rFonts w:cs="Times New Roman"/>
      </w:rPr>
      <w:instrText xml:space="preserve"> PAGE </w:instrText>
    </w:r>
    <w:r w:rsidR="00A451E8">
      <w:rPr>
        <w:rStyle w:val="PageNumber"/>
        <w:rFonts w:cs="Times New Roman"/>
      </w:rPr>
      <w:fldChar w:fldCharType="separate"/>
    </w:r>
    <w:r w:rsidR="00834FBD">
      <w:rPr>
        <w:rStyle w:val="PageNumber"/>
        <w:rFonts w:cs="Times New Roman"/>
        <w:noProof/>
      </w:rPr>
      <w:t>3</w:t>
    </w:r>
    <w:r w:rsidR="00A451E8">
      <w:rPr>
        <w:rStyle w:val="PageNumbe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F1B2" w14:textId="77777777" w:rsidR="00EE7DB9" w:rsidRDefault="00EE7DB9">
      <w:r>
        <w:separator/>
      </w:r>
    </w:p>
  </w:footnote>
  <w:footnote w:type="continuationSeparator" w:id="0">
    <w:p w14:paraId="4E54FBE4" w14:textId="77777777" w:rsidR="00EE7DB9" w:rsidRDefault="00EE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89F"/>
    <w:multiLevelType w:val="hybridMultilevel"/>
    <w:tmpl w:val="3D706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005B"/>
    <w:multiLevelType w:val="hybridMultilevel"/>
    <w:tmpl w:val="4A1A2CEA"/>
    <w:lvl w:ilvl="0" w:tplc="B27A60C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89F5BA7"/>
    <w:multiLevelType w:val="hybridMultilevel"/>
    <w:tmpl w:val="53241526"/>
    <w:lvl w:ilvl="0" w:tplc="1B9E035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09633BA1"/>
    <w:multiLevelType w:val="hybridMultilevel"/>
    <w:tmpl w:val="A2C29140"/>
    <w:lvl w:ilvl="0" w:tplc="009A96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675542"/>
    <w:multiLevelType w:val="hybridMultilevel"/>
    <w:tmpl w:val="EFE0E9AE"/>
    <w:lvl w:ilvl="0" w:tplc="83BE8C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FA1A1B"/>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882349F"/>
    <w:multiLevelType w:val="hybridMultilevel"/>
    <w:tmpl w:val="673AB3AE"/>
    <w:lvl w:ilvl="0" w:tplc="53DCA03A">
      <w:start w:val="1"/>
      <w:numFmt w:val="decimal"/>
      <w:lvlText w:val="Cities 1-%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222E27"/>
    <w:multiLevelType w:val="multilevel"/>
    <w:tmpl w:val="46E2A1F4"/>
    <w:lvl w:ilvl="0">
      <w:start w:val="1"/>
      <w:numFmt w:val="decimal"/>
      <w:lvlText w:val="Cities 1-%1."/>
      <w:lvlJc w:val="left"/>
      <w:pPr>
        <w:ind w:left="720" w:hanging="720"/>
      </w:pPr>
      <w:rPr>
        <w:rFonts w:hint="default"/>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4E5618"/>
    <w:multiLevelType w:val="hybridMultilevel"/>
    <w:tmpl w:val="31DC3600"/>
    <w:lvl w:ilvl="0" w:tplc="E2C68A7C">
      <w:start w:val="1"/>
      <w:numFmt w:val="decimal"/>
      <w:lvlText w:val="Cities 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A20929"/>
    <w:multiLevelType w:val="hybridMultilevel"/>
    <w:tmpl w:val="9DEA9090"/>
    <w:lvl w:ilvl="0" w:tplc="1EF03C3E">
      <w:start w:val="1"/>
      <w:numFmt w:val="decimal"/>
      <w:pStyle w:val="Style7"/>
      <w:lvlText w:val="%1."/>
      <w:lvlJc w:val="left"/>
      <w:pPr>
        <w:tabs>
          <w:tab w:val="num" w:pos="2088"/>
        </w:tabs>
        <w:ind w:left="2088" w:hanging="288"/>
      </w:pPr>
      <w:rPr>
        <w:rFonts w:ascii="Arial" w:hAnsi="Arial" w:hint="default"/>
        <w:b w:val="0"/>
        <w:i w:val="0"/>
        <w:caps w:val="0"/>
        <w:strike w:val="0"/>
        <w:dstrike w:val="0"/>
        <w:vanish w:val="0"/>
        <w:color w:val="000000"/>
        <w:spacing w:val="0"/>
        <w:w w:val="100"/>
        <w:position w:val="0"/>
        <w:sz w:val="24"/>
        <w:szCs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E064C1"/>
    <w:multiLevelType w:val="hybridMultilevel"/>
    <w:tmpl w:val="277C4D98"/>
    <w:lvl w:ilvl="0" w:tplc="86A83EDE">
      <w:start w:val="1"/>
      <w:numFmt w:val="decimal"/>
      <w:lvlText w:val="Cities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285CB1"/>
    <w:multiLevelType w:val="hybridMultilevel"/>
    <w:tmpl w:val="6146588A"/>
    <w:lvl w:ilvl="0" w:tplc="0CEE63BC">
      <w:start w:val="1"/>
      <w:numFmt w:val="decimal"/>
      <w:lvlText w:val="1-%1"/>
      <w:lvlJc w:val="left"/>
      <w:pPr>
        <w:ind w:left="1440" w:hanging="360"/>
      </w:pPr>
      <w:rPr>
        <w:rFonts w:ascii="Times New Roman" w:hAnsi="Times New Roman" w:hint="default"/>
        <w:b w:val="0"/>
        <w:i w:val="0"/>
        <w:sz w:val="24"/>
      </w:rPr>
    </w:lvl>
    <w:lvl w:ilvl="1" w:tplc="0CEE63BC">
      <w:start w:val="1"/>
      <w:numFmt w:val="decimal"/>
      <w:lvlText w:val="1-%2"/>
      <w:lvlJc w:val="left"/>
      <w:pPr>
        <w:ind w:left="1440" w:hanging="720"/>
      </w:pPr>
      <w:rPr>
        <w:rFonts w:ascii="Times New Roman" w:hAnsi="Times New Roman" w:hint="default"/>
        <w:b w:val="0"/>
        <w:i w:val="0"/>
        <w:sz w:val="24"/>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3910C6"/>
    <w:multiLevelType w:val="hybridMultilevel"/>
    <w:tmpl w:val="9E7A2956"/>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3B0B6124"/>
    <w:multiLevelType w:val="hybridMultilevel"/>
    <w:tmpl w:val="57BE6922"/>
    <w:lvl w:ilvl="0" w:tplc="7F08C35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15:restartNumberingAfterBreak="0">
    <w:nsid w:val="3D0E7D85"/>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E230DEC"/>
    <w:multiLevelType w:val="multilevel"/>
    <w:tmpl w:val="5E00787E"/>
    <w:lvl w:ilvl="0">
      <w:start w:val="1"/>
      <w:numFmt w:val="decimal"/>
      <w:lvlText w:val="Cities 2-%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232B2E"/>
    <w:multiLevelType w:val="hybridMultilevel"/>
    <w:tmpl w:val="6A04B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B47750"/>
    <w:multiLevelType w:val="hybridMultilevel"/>
    <w:tmpl w:val="6F28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7C297B"/>
    <w:multiLevelType w:val="hybridMultilevel"/>
    <w:tmpl w:val="69BCDBEE"/>
    <w:lvl w:ilvl="0" w:tplc="8D68437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15:restartNumberingAfterBreak="0">
    <w:nsid w:val="503A077A"/>
    <w:multiLevelType w:val="hybridMultilevel"/>
    <w:tmpl w:val="D93C524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23209A8"/>
    <w:multiLevelType w:val="hybridMultilevel"/>
    <w:tmpl w:val="211EF416"/>
    <w:lvl w:ilvl="0" w:tplc="EE18A0A8">
      <w:start w:val="1"/>
      <w:numFmt w:val="lowerLetter"/>
      <w:pStyle w:val="List3"/>
      <w:lvlText w:val="%1."/>
      <w:lvlJc w:val="left"/>
      <w:pPr>
        <w:tabs>
          <w:tab w:val="num" w:pos="1440"/>
        </w:tabs>
        <w:ind w:left="1440" w:hanging="720"/>
      </w:pPr>
      <w:rPr>
        <w:rFonts w:ascii="Arial" w:hAnsi="Arial" w:cs="Arial" w:hint="default"/>
        <w:b w:val="0"/>
        <w:i w:val="0"/>
        <w:color w:val="000000"/>
        <w:spacing w:val="0"/>
        <w:w w:val="100"/>
        <w:position w:val="0"/>
        <w:effect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AD1994"/>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55D7CEC"/>
    <w:multiLevelType w:val="hybridMultilevel"/>
    <w:tmpl w:val="5F525BCA"/>
    <w:lvl w:ilvl="0" w:tplc="53DCA03A">
      <w:start w:val="1"/>
      <w:numFmt w:val="decimal"/>
      <w:lvlText w:val="Cities 1-%1."/>
      <w:lvlJc w:val="left"/>
      <w:pPr>
        <w:ind w:left="36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A6150C5"/>
    <w:multiLevelType w:val="multilevel"/>
    <w:tmpl w:val="D91830C8"/>
    <w:lvl w:ilvl="0">
      <w:start w:val="1"/>
      <w:numFmt w:val="decimal"/>
      <w:pStyle w:val="ListNumber"/>
      <w:suff w:val="nothing"/>
      <w:lvlText w:val="%1."/>
      <w:lvlJc w:val="left"/>
      <w:pPr>
        <w:ind w:left="1800" w:hanging="360"/>
      </w:pPr>
      <w:rPr>
        <w:rFonts w:ascii="Arial" w:hAnsi="Arial" w:hint="default"/>
        <w:sz w:val="24"/>
        <w:szCs w:val="24"/>
      </w:rPr>
    </w:lvl>
    <w:lvl w:ilvl="1">
      <w:start w:val="1"/>
      <w:numFmt w:val="lowerLetter"/>
      <w:lvlText w:val="%2."/>
      <w:lvlJc w:val="left"/>
      <w:pPr>
        <w:tabs>
          <w:tab w:val="num" w:pos="2880"/>
        </w:tabs>
        <w:ind w:left="2520" w:hanging="360"/>
      </w:pPr>
      <w:rPr>
        <w:rFonts w:ascii="Arial" w:hAnsi="Arial" w:hint="default"/>
        <w:sz w:val="24"/>
      </w:rPr>
    </w:lvl>
    <w:lvl w:ilvl="2">
      <w:start w:val="1"/>
      <w:numFmt w:val="decimal"/>
      <w:lvlText w:val="%3."/>
      <w:lvlJc w:val="left"/>
      <w:pPr>
        <w:tabs>
          <w:tab w:val="num" w:pos="3780"/>
        </w:tabs>
        <w:ind w:left="3780" w:hanging="36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24" w15:restartNumberingAfterBreak="0">
    <w:nsid w:val="6C71722C"/>
    <w:multiLevelType w:val="hybridMultilevel"/>
    <w:tmpl w:val="5E208612"/>
    <w:lvl w:ilvl="0" w:tplc="100852EA">
      <w:start w:val="1"/>
      <w:numFmt w:val="decimal"/>
      <w:lvlText w:val="Cities 1-%1."/>
      <w:lvlJc w:val="left"/>
      <w:pPr>
        <w:ind w:left="720" w:hanging="360"/>
      </w:pPr>
      <w:rPr>
        <w:rFont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9D21E7"/>
    <w:multiLevelType w:val="hybridMultilevel"/>
    <w:tmpl w:val="0E6811CA"/>
    <w:lvl w:ilvl="0" w:tplc="251643C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7" w15:restartNumberingAfterBreak="0">
    <w:nsid w:val="7B6F1523"/>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107341666">
    <w:abstractNumId w:val="20"/>
  </w:num>
  <w:num w:numId="2" w16cid:durableId="783962404">
    <w:abstractNumId w:val="9"/>
  </w:num>
  <w:num w:numId="3" w16cid:durableId="848562776">
    <w:abstractNumId w:val="23"/>
  </w:num>
  <w:num w:numId="4" w16cid:durableId="301007824">
    <w:abstractNumId w:val="11"/>
  </w:num>
  <w:num w:numId="5" w16cid:durableId="1352147503">
    <w:abstractNumId w:val="16"/>
  </w:num>
  <w:num w:numId="6" w16cid:durableId="672874741">
    <w:abstractNumId w:val="6"/>
  </w:num>
  <w:num w:numId="7" w16cid:durableId="795100262">
    <w:abstractNumId w:val="6"/>
  </w:num>
  <w:num w:numId="8" w16cid:durableId="1030423938">
    <w:abstractNumId w:val="22"/>
  </w:num>
  <w:num w:numId="9" w16cid:durableId="1576933756">
    <w:abstractNumId w:val="12"/>
  </w:num>
  <w:num w:numId="10" w16cid:durableId="1231424940">
    <w:abstractNumId w:val="19"/>
  </w:num>
  <w:num w:numId="11" w16cid:durableId="2077118754">
    <w:abstractNumId w:val="4"/>
  </w:num>
  <w:num w:numId="12" w16cid:durableId="1208175849">
    <w:abstractNumId w:val="27"/>
  </w:num>
  <w:num w:numId="13" w16cid:durableId="1743061543">
    <w:abstractNumId w:val="14"/>
  </w:num>
  <w:num w:numId="14" w16cid:durableId="1668551454">
    <w:abstractNumId w:val="0"/>
  </w:num>
  <w:num w:numId="15" w16cid:durableId="1955749489">
    <w:abstractNumId w:val="17"/>
  </w:num>
  <w:num w:numId="16" w16cid:durableId="1500458958">
    <w:abstractNumId w:val="10"/>
  </w:num>
  <w:num w:numId="17" w16cid:durableId="2053844738">
    <w:abstractNumId w:val="21"/>
  </w:num>
  <w:num w:numId="18" w16cid:durableId="1100100334">
    <w:abstractNumId w:val="5"/>
  </w:num>
  <w:num w:numId="19" w16cid:durableId="482701001">
    <w:abstractNumId w:val="24"/>
  </w:num>
  <w:num w:numId="20" w16cid:durableId="13521031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7502591">
    <w:abstractNumId w:val="8"/>
  </w:num>
  <w:num w:numId="22" w16cid:durableId="9148957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369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5905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623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683993">
    <w:abstractNumId w:val="25"/>
  </w:num>
  <w:num w:numId="27" w16cid:durableId="971791865">
    <w:abstractNumId w:val="7"/>
  </w:num>
  <w:num w:numId="28" w16cid:durableId="839732984">
    <w:abstractNumId w:val="15"/>
  </w:num>
  <w:num w:numId="29" w16cid:durableId="63702748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495"/>
    <w:rsid w:val="00012272"/>
    <w:rsid w:val="000226C2"/>
    <w:rsid w:val="000D0F5D"/>
    <w:rsid w:val="00164C27"/>
    <w:rsid w:val="001B1881"/>
    <w:rsid w:val="001D2953"/>
    <w:rsid w:val="001F1275"/>
    <w:rsid w:val="00232A8F"/>
    <w:rsid w:val="00273C03"/>
    <w:rsid w:val="002A605B"/>
    <w:rsid w:val="002D36EB"/>
    <w:rsid w:val="002F0D95"/>
    <w:rsid w:val="00346F6D"/>
    <w:rsid w:val="00355495"/>
    <w:rsid w:val="00357252"/>
    <w:rsid w:val="0036198F"/>
    <w:rsid w:val="00372896"/>
    <w:rsid w:val="003D484E"/>
    <w:rsid w:val="00404308"/>
    <w:rsid w:val="00421906"/>
    <w:rsid w:val="00432978"/>
    <w:rsid w:val="004763A7"/>
    <w:rsid w:val="004C0572"/>
    <w:rsid w:val="0050446D"/>
    <w:rsid w:val="00513E91"/>
    <w:rsid w:val="0051677A"/>
    <w:rsid w:val="00526C52"/>
    <w:rsid w:val="00592A01"/>
    <w:rsid w:val="005D6C79"/>
    <w:rsid w:val="0060154E"/>
    <w:rsid w:val="00641BB1"/>
    <w:rsid w:val="006425E9"/>
    <w:rsid w:val="006B6DA4"/>
    <w:rsid w:val="006C7860"/>
    <w:rsid w:val="007003CA"/>
    <w:rsid w:val="008046D7"/>
    <w:rsid w:val="00832770"/>
    <w:rsid w:val="00834FBD"/>
    <w:rsid w:val="00852195"/>
    <w:rsid w:val="008A4835"/>
    <w:rsid w:val="008C0782"/>
    <w:rsid w:val="008C4228"/>
    <w:rsid w:val="008F2A48"/>
    <w:rsid w:val="00924C52"/>
    <w:rsid w:val="00964051"/>
    <w:rsid w:val="009676E7"/>
    <w:rsid w:val="009A1541"/>
    <w:rsid w:val="009E3FFE"/>
    <w:rsid w:val="00A0436B"/>
    <w:rsid w:val="00A147E9"/>
    <w:rsid w:val="00A22399"/>
    <w:rsid w:val="00A25882"/>
    <w:rsid w:val="00A3015B"/>
    <w:rsid w:val="00A346E3"/>
    <w:rsid w:val="00A42F27"/>
    <w:rsid w:val="00A451E8"/>
    <w:rsid w:val="00A62DBC"/>
    <w:rsid w:val="00A65E32"/>
    <w:rsid w:val="00AD6F04"/>
    <w:rsid w:val="00B01795"/>
    <w:rsid w:val="00B3782E"/>
    <w:rsid w:val="00B452C1"/>
    <w:rsid w:val="00B70812"/>
    <w:rsid w:val="00B80A4F"/>
    <w:rsid w:val="00BA76FD"/>
    <w:rsid w:val="00BA7E68"/>
    <w:rsid w:val="00BC748E"/>
    <w:rsid w:val="00BE644A"/>
    <w:rsid w:val="00C41DB9"/>
    <w:rsid w:val="00C46571"/>
    <w:rsid w:val="00C558A7"/>
    <w:rsid w:val="00C56028"/>
    <w:rsid w:val="00C62B84"/>
    <w:rsid w:val="00C83ACE"/>
    <w:rsid w:val="00C954C6"/>
    <w:rsid w:val="00CA06C8"/>
    <w:rsid w:val="00D45BE6"/>
    <w:rsid w:val="00D52EF5"/>
    <w:rsid w:val="00D625B9"/>
    <w:rsid w:val="00D65CDF"/>
    <w:rsid w:val="00DA1CF1"/>
    <w:rsid w:val="00DE7962"/>
    <w:rsid w:val="00EE7DB9"/>
    <w:rsid w:val="00F45F89"/>
    <w:rsid w:val="00F71C4E"/>
    <w:rsid w:val="00F74B72"/>
    <w:rsid w:val="00FC2E2C"/>
    <w:rsid w:val="00FF53B2"/>
    <w:rsid w:val="00FF6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B25C8"/>
  <w15:docId w15:val="{D807B7BA-D0EE-4827-92B2-5B833D05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495"/>
    <w:pPr>
      <w:spacing w:line="300" w:lineRule="exact"/>
    </w:pPr>
    <w:rPr>
      <w:rFonts w:cs="Arial"/>
      <w:snapToGrid w:val="0"/>
      <w:sz w:val="24"/>
      <w:szCs w:val="24"/>
    </w:rPr>
  </w:style>
  <w:style w:type="paragraph" w:styleId="Heading1">
    <w:name w:val="heading 1"/>
    <w:basedOn w:val="Normal"/>
    <w:next w:val="Normal"/>
    <w:qFormat/>
    <w:rsid w:val="00355495"/>
    <w:pPr>
      <w:keepNext/>
      <w:spacing w:line="240" w:lineRule="auto"/>
      <w:outlineLvl w:val="0"/>
    </w:pPr>
    <w:rPr>
      <w:rFonts w:cs="Times New Roman"/>
      <w:b/>
      <w:bCs/>
      <w:snapToGrid/>
      <w:szCs w:val="20"/>
    </w:rPr>
  </w:style>
  <w:style w:type="paragraph" w:styleId="Heading2">
    <w:name w:val="heading 2"/>
    <w:basedOn w:val="Normal"/>
    <w:next w:val="Normal"/>
    <w:qFormat/>
    <w:rsid w:val="00355495"/>
    <w:pPr>
      <w:keepNext/>
      <w:spacing w:line="240" w:lineRule="auto"/>
      <w:jc w:val="center"/>
      <w:outlineLvl w:val="1"/>
    </w:pPr>
    <w:rPr>
      <w:rFonts w:cs="Times New Roman"/>
      <w:b/>
      <w:bCs/>
      <w:snapToGrid/>
      <w:szCs w:val="20"/>
    </w:rPr>
  </w:style>
  <w:style w:type="paragraph" w:styleId="Heading3">
    <w:name w:val="heading 3"/>
    <w:basedOn w:val="Normal"/>
    <w:next w:val="Normal"/>
    <w:uiPriority w:val="99"/>
    <w:qFormat/>
    <w:rsid w:val="00355495"/>
    <w:pPr>
      <w:keepNext/>
      <w:spacing w:line="240" w:lineRule="auto"/>
      <w:outlineLvl w:val="2"/>
    </w:pPr>
    <w:rPr>
      <w:rFonts w:cs="Times New Roman"/>
      <w:snapToGrid/>
      <w:szCs w:val="20"/>
    </w:rPr>
  </w:style>
  <w:style w:type="paragraph" w:styleId="Heading4">
    <w:name w:val="heading 4"/>
    <w:basedOn w:val="Normal"/>
    <w:next w:val="Normal"/>
    <w:qFormat/>
    <w:rsid w:val="00355495"/>
    <w:pPr>
      <w:keepNext/>
      <w:spacing w:line="240" w:lineRule="auto"/>
      <w:ind w:left="5760"/>
      <w:outlineLvl w:val="3"/>
    </w:pPr>
    <w:rPr>
      <w:rFonts w:cs="Times New Roman"/>
      <w:snapToGrid/>
      <w:szCs w:val="20"/>
    </w:rPr>
  </w:style>
  <w:style w:type="paragraph" w:styleId="Heading5">
    <w:name w:val="heading 5"/>
    <w:basedOn w:val="Normal"/>
    <w:next w:val="Normal"/>
    <w:link w:val="Heading5Char"/>
    <w:uiPriority w:val="9"/>
    <w:semiHidden/>
    <w:unhideWhenUsed/>
    <w:qFormat/>
    <w:rsid w:val="00273C0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355495"/>
    <w:pPr>
      <w:spacing w:line="360" w:lineRule="auto"/>
      <w:ind w:left="720" w:hanging="720"/>
      <w:jc w:val="both"/>
    </w:pPr>
  </w:style>
  <w:style w:type="paragraph" w:styleId="BodyText">
    <w:name w:val="Body Text"/>
    <w:basedOn w:val="Normal"/>
    <w:semiHidden/>
    <w:rsid w:val="00355495"/>
    <w:pPr>
      <w:tabs>
        <w:tab w:val="left" w:pos="720"/>
        <w:tab w:val="left" w:pos="1440"/>
      </w:tabs>
      <w:spacing w:after="120" w:line="360" w:lineRule="auto"/>
      <w:ind w:left="720" w:hanging="720"/>
      <w:jc w:val="both"/>
    </w:pPr>
    <w:rPr>
      <w:b/>
      <w:caps/>
    </w:rPr>
  </w:style>
  <w:style w:type="paragraph" w:customStyle="1" w:styleId="StyleBodyText10pt">
    <w:name w:val="Style Body Text + 10 pt"/>
    <w:basedOn w:val="BodyText"/>
    <w:autoRedefine/>
    <w:rsid w:val="00355495"/>
    <w:rPr>
      <w:bCs/>
      <w:sz w:val="20"/>
      <w:szCs w:val="20"/>
    </w:rPr>
  </w:style>
  <w:style w:type="paragraph" w:styleId="BodyText3">
    <w:name w:val="Body Text 3"/>
    <w:basedOn w:val="BodyText"/>
    <w:autoRedefine/>
    <w:semiHidden/>
    <w:rsid w:val="00355495"/>
    <w:pPr>
      <w:spacing w:after="0"/>
    </w:pPr>
    <w:rPr>
      <w:b w:val="0"/>
      <w:sz w:val="20"/>
      <w:szCs w:val="16"/>
    </w:rPr>
  </w:style>
  <w:style w:type="paragraph" w:styleId="List3">
    <w:name w:val="List 3"/>
    <w:basedOn w:val="List"/>
    <w:semiHidden/>
    <w:rsid w:val="00355495"/>
    <w:pPr>
      <w:numPr>
        <w:numId w:val="1"/>
      </w:numPr>
      <w:spacing w:line="360" w:lineRule="auto"/>
      <w:jc w:val="both"/>
    </w:pPr>
  </w:style>
  <w:style w:type="paragraph" w:styleId="List">
    <w:name w:val="List"/>
    <w:basedOn w:val="Normal"/>
    <w:semiHidden/>
    <w:rsid w:val="00355495"/>
    <w:pPr>
      <w:ind w:left="360" w:hanging="360"/>
    </w:pPr>
  </w:style>
  <w:style w:type="paragraph" w:customStyle="1" w:styleId="Style2">
    <w:name w:val="Style2"/>
    <w:basedOn w:val="List"/>
    <w:next w:val="List"/>
    <w:link w:val="Style2Char"/>
    <w:autoRedefine/>
    <w:rsid w:val="00355495"/>
    <w:pPr>
      <w:spacing w:line="360" w:lineRule="auto"/>
      <w:jc w:val="both"/>
    </w:pPr>
  </w:style>
  <w:style w:type="paragraph" w:customStyle="1" w:styleId="Style4">
    <w:name w:val="Style4"/>
    <w:basedOn w:val="ListNumber"/>
    <w:next w:val="List"/>
    <w:autoRedefine/>
    <w:rsid w:val="00355495"/>
    <w:pPr>
      <w:numPr>
        <w:numId w:val="0"/>
      </w:numPr>
    </w:pPr>
    <w:rPr>
      <w:sz w:val="20"/>
      <w:szCs w:val="20"/>
    </w:rPr>
  </w:style>
  <w:style w:type="paragraph" w:styleId="ListNumber">
    <w:name w:val="List Number"/>
    <w:basedOn w:val="Normal"/>
    <w:semiHidden/>
    <w:rsid w:val="00355495"/>
    <w:pPr>
      <w:numPr>
        <w:numId w:val="3"/>
      </w:numPr>
    </w:pPr>
  </w:style>
  <w:style w:type="paragraph" w:customStyle="1" w:styleId="StyleBodyText10ptNotBold">
    <w:name w:val="Style Body Text + 10 pt Not Bold"/>
    <w:basedOn w:val="BodyText"/>
    <w:rsid w:val="00355495"/>
    <w:rPr>
      <w:b w:val="0"/>
      <w:caps w:val="0"/>
      <w:sz w:val="20"/>
      <w:szCs w:val="20"/>
    </w:rPr>
  </w:style>
  <w:style w:type="paragraph" w:styleId="BodyTextIndent">
    <w:name w:val="Body Text Indent"/>
    <w:basedOn w:val="Style1"/>
    <w:next w:val="Style4"/>
    <w:autoRedefine/>
    <w:semiHidden/>
    <w:rsid w:val="00355495"/>
    <w:pPr>
      <w:outlineLvl w:val="1"/>
    </w:pPr>
    <w:rPr>
      <w:rFonts w:ascii="Arial" w:hAnsi="Arial"/>
      <w:kern w:val="24"/>
      <w:sz w:val="24"/>
      <w:szCs w:val="24"/>
    </w:rPr>
  </w:style>
  <w:style w:type="character" w:customStyle="1" w:styleId="Style6">
    <w:name w:val="Style6"/>
    <w:basedOn w:val="DefaultParagraphFont"/>
    <w:rsid w:val="00355495"/>
    <w:rPr>
      <w:rFonts w:ascii="Arial" w:hAnsi="Arial" w:cs="Arial"/>
      <w:dstrike w:val="0"/>
      <w:snapToGrid w:val="0"/>
      <w:color w:val="auto"/>
      <w:sz w:val="24"/>
      <w:szCs w:val="24"/>
      <w:u w:val="none"/>
      <w:vertAlign w:val="baseline"/>
      <w:lang w:val="en-US" w:eastAsia="en-US" w:bidi="ar-SA"/>
    </w:rPr>
  </w:style>
  <w:style w:type="paragraph" w:customStyle="1" w:styleId="Style7">
    <w:name w:val="Style7"/>
    <w:rsid w:val="00355495"/>
    <w:pPr>
      <w:numPr>
        <w:numId w:val="2"/>
      </w:numPr>
      <w:spacing w:line="360" w:lineRule="auto"/>
      <w:jc w:val="both"/>
      <w:outlineLvl w:val="6"/>
    </w:pPr>
    <w:rPr>
      <w:rFonts w:ascii="Arial" w:hAnsi="Arial" w:cs="Arial"/>
      <w:snapToGrid w:val="0"/>
      <w:sz w:val="24"/>
      <w:szCs w:val="24"/>
    </w:rPr>
  </w:style>
  <w:style w:type="paragraph" w:styleId="Title">
    <w:name w:val="Title"/>
    <w:basedOn w:val="Normal"/>
    <w:qFormat/>
    <w:rsid w:val="00355495"/>
    <w:pPr>
      <w:spacing w:line="240" w:lineRule="auto"/>
      <w:jc w:val="center"/>
    </w:pPr>
    <w:rPr>
      <w:rFonts w:cs="Times New Roman"/>
      <w:b/>
      <w:bCs/>
      <w:snapToGrid/>
      <w:sz w:val="20"/>
      <w:szCs w:val="20"/>
    </w:rPr>
  </w:style>
  <w:style w:type="character" w:styleId="FootnoteReference">
    <w:name w:val="footnote reference"/>
    <w:basedOn w:val="DefaultParagraphFont"/>
    <w:semiHidden/>
    <w:rsid w:val="00355495"/>
    <w:rPr>
      <w:vertAlign w:val="superscript"/>
    </w:rPr>
  </w:style>
  <w:style w:type="paragraph" w:styleId="FootnoteText">
    <w:name w:val="footnote text"/>
    <w:basedOn w:val="Normal"/>
    <w:link w:val="FootnoteTextChar"/>
    <w:semiHidden/>
    <w:rsid w:val="00355495"/>
    <w:rPr>
      <w:rFonts w:cs="Times New Roman"/>
      <w:snapToGrid/>
      <w:sz w:val="20"/>
      <w:szCs w:val="20"/>
    </w:rPr>
  </w:style>
  <w:style w:type="paragraph" w:styleId="Header">
    <w:name w:val="header"/>
    <w:basedOn w:val="Normal"/>
    <w:semiHidden/>
    <w:rsid w:val="00355495"/>
    <w:pPr>
      <w:tabs>
        <w:tab w:val="center" w:pos="4320"/>
        <w:tab w:val="right" w:pos="8640"/>
      </w:tabs>
    </w:pPr>
  </w:style>
  <w:style w:type="paragraph" w:styleId="Footer">
    <w:name w:val="footer"/>
    <w:basedOn w:val="Normal"/>
    <w:semiHidden/>
    <w:rsid w:val="00355495"/>
    <w:pPr>
      <w:tabs>
        <w:tab w:val="center" w:pos="4320"/>
        <w:tab w:val="right" w:pos="8640"/>
      </w:tabs>
    </w:pPr>
  </w:style>
  <w:style w:type="character" w:styleId="PageNumber">
    <w:name w:val="page number"/>
    <w:basedOn w:val="DefaultParagraphFont"/>
    <w:semiHidden/>
    <w:rsid w:val="00355495"/>
  </w:style>
  <w:style w:type="paragraph" w:styleId="ListParagraph">
    <w:name w:val="List Paragraph"/>
    <w:basedOn w:val="Normal"/>
    <w:uiPriority w:val="34"/>
    <w:qFormat/>
    <w:rsid w:val="008C0782"/>
    <w:pPr>
      <w:spacing w:after="240" w:line="276" w:lineRule="auto"/>
      <w:ind w:left="1440" w:hanging="720"/>
    </w:pPr>
    <w:rPr>
      <w:rFonts w:eastAsiaTheme="minorHAnsi" w:cstheme="minorBidi"/>
      <w:snapToGrid/>
      <w:szCs w:val="22"/>
    </w:rPr>
  </w:style>
  <w:style w:type="character" w:customStyle="1" w:styleId="Style2Char">
    <w:name w:val="Style2 Char"/>
    <w:basedOn w:val="DefaultParagraphFont"/>
    <w:link w:val="Style2"/>
    <w:rsid w:val="00355495"/>
    <w:rPr>
      <w:rFonts w:ascii="Univers" w:hAnsi="Univers" w:cs="Arial"/>
      <w:snapToGrid w:val="0"/>
      <w:sz w:val="24"/>
      <w:szCs w:val="24"/>
    </w:rPr>
  </w:style>
  <w:style w:type="paragraph" w:styleId="BalloonText">
    <w:name w:val="Balloon Text"/>
    <w:basedOn w:val="Normal"/>
    <w:link w:val="BalloonTextChar"/>
    <w:uiPriority w:val="99"/>
    <w:semiHidden/>
    <w:unhideWhenUsed/>
    <w:rsid w:val="0035549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95"/>
    <w:rPr>
      <w:rFonts w:ascii="Tahoma" w:hAnsi="Tahoma" w:cs="Tahoma"/>
      <w:snapToGrid w:val="0"/>
      <w:sz w:val="16"/>
      <w:szCs w:val="16"/>
    </w:rPr>
  </w:style>
  <w:style w:type="character" w:styleId="CommentReference">
    <w:name w:val="annotation reference"/>
    <w:basedOn w:val="DefaultParagraphFont"/>
    <w:uiPriority w:val="99"/>
    <w:semiHidden/>
    <w:unhideWhenUsed/>
    <w:rsid w:val="00355495"/>
    <w:rPr>
      <w:sz w:val="16"/>
      <w:szCs w:val="16"/>
    </w:rPr>
  </w:style>
  <w:style w:type="paragraph" w:styleId="CommentText">
    <w:name w:val="annotation text"/>
    <w:basedOn w:val="Normal"/>
    <w:link w:val="CommentTextChar"/>
    <w:uiPriority w:val="99"/>
    <w:semiHidden/>
    <w:unhideWhenUsed/>
    <w:rsid w:val="00355495"/>
    <w:pPr>
      <w:spacing w:line="240" w:lineRule="auto"/>
    </w:pPr>
    <w:rPr>
      <w:sz w:val="20"/>
      <w:szCs w:val="20"/>
    </w:rPr>
  </w:style>
  <w:style w:type="character" w:customStyle="1" w:styleId="CommentTextChar">
    <w:name w:val="Comment Text Char"/>
    <w:basedOn w:val="DefaultParagraphFont"/>
    <w:link w:val="CommentText"/>
    <w:uiPriority w:val="99"/>
    <w:semiHidden/>
    <w:rsid w:val="00355495"/>
    <w:rPr>
      <w:rFonts w:ascii="Univers" w:hAnsi="Univers" w:cs="Arial"/>
      <w:snapToGrid w:val="0"/>
    </w:rPr>
  </w:style>
  <w:style w:type="paragraph" w:styleId="CommentSubject">
    <w:name w:val="annotation subject"/>
    <w:basedOn w:val="CommentText"/>
    <w:next w:val="CommentText"/>
    <w:link w:val="CommentSubjectChar"/>
    <w:uiPriority w:val="99"/>
    <w:semiHidden/>
    <w:unhideWhenUsed/>
    <w:rsid w:val="00355495"/>
    <w:rPr>
      <w:b/>
      <w:bCs/>
    </w:rPr>
  </w:style>
  <w:style w:type="character" w:customStyle="1" w:styleId="CommentSubjectChar">
    <w:name w:val="Comment Subject Char"/>
    <w:basedOn w:val="CommentTextChar"/>
    <w:link w:val="CommentSubject"/>
    <w:uiPriority w:val="99"/>
    <w:semiHidden/>
    <w:rsid w:val="00355495"/>
    <w:rPr>
      <w:rFonts w:ascii="Univers" w:hAnsi="Univers" w:cs="Arial"/>
      <w:b/>
      <w:bCs/>
      <w:snapToGrid w:val="0"/>
    </w:rPr>
  </w:style>
  <w:style w:type="paragraph" w:styleId="NormalWeb">
    <w:name w:val="Normal (Web)"/>
    <w:basedOn w:val="Normal"/>
    <w:uiPriority w:val="99"/>
    <w:semiHidden/>
    <w:unhideWhenUsed/>
    <w:rsid w:val="00355495"/>
    <w:pPr>
      <w:spacing w:before="100" w:beforeAutospacing="1" w:after="100" w:afterAutospacing="1" w:line="240" w:lineRule="auto"/>
    </w:pPr>
    <w:rPr>
      <w:rFonts w:cs="Times New Roman"/>
      <w:snapToGrid/>
    </w:rPr>
  </w:style>
  <w:style w:type="paragraph" w:customStyle="1" w:styleId="Standard">
    <w:name w:val="Standard"/>
    <w:basedOn w:val="Normal"/>
    <w:rsid w:val="00355495"/>
    <w:pPr>
      <w:spacing w:before="240" w:line="240" w:lineRule="auto"/>
      <w:ind w:firstLine="720"/>
    </w:pPr>
    <w:rPr>
      <w:rFonts w:cs="Times New Roman"/>
      <w:snapToGrid/>
    </w:rPr>
  </w:style>
  <w:style w:type="table" w:styleId="TableGrid">
    <w:name w:val="Table Grid"/>
    <w:basedOn w:val="TableNormal"/>
    <w:uiPriority w:val="59"/>
    <w:rsid w:val="00355495"/>
    <w:rPr>
      <w:rFonts w:ascii="Arial" w:eastAsiaTheme="minorHAnsi" w:hAnsi="Arial" w:cs="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5495"/>
  </w:style>
  <w:style w:type="character" w:customStyle="1" w:styleId="FootnoteTextChar">
    <w:name w:val="Footnote Text Char"/>
    <w:basedOn w:val="DefaultParagraphFont"/>
    <w:link w:val="FootnoteText"/>
    <w:semiHidden/>
    <w:rsid w:val="00355495"/>
  </w:style>
  <w:style w:type="character" w:styleId="Hyperlink">
    <w:name w:val="Hyperlink"/>
    <w:basedOn w:val="DefaultParagraphFont"/>
    <w:uiPriority w:val="99"/>
    <w:unhideWhenUsed/>
    <w:rsid w:val="003D484E"/>
    <w:rPr>
      <w:color w:val="0000FF" w:themeColor="hyperlink"/>
      <w:u w:val="single"/>
    </w:rPr>
  </w:style>
  <w:style w:type="character" w:customStyle="1" w:styleId="Heading5Char">
    <w:name w:val="Heading 5 Char"/>
    <w:basedOn w:val="DefaultParagraphFont"/>
    <w:link w:val="Heading5"/>
    <w:uiPriority w:val="9"/>
    <w:semiHidden/>
    <w:rsid w:val="00273C03"/>
    <w:rPr>
      <w:rFonts w:asciiTheme="majorHAnsi" w:eastAsiaTheme="majorEastAsia" w:hAnsiTheme="majorHAnsi" w:cstheme="majorBidi"/>
      <w:snapToGrid w:val="0"/>
      <w:color w:val="365F91" w:themeColor="accent1" w:themeShade="BF"/>
      <w:sz w:val="24"/>
      <w:szCs w:val="24"/>
    </w:rPr>
  </w:style>
  <w:style w:type="numbering" w:customStyle="1" w:styleId="Block1">
    <w:name w:val="Block 1"/>
    <w:uiPriority w:val="99"/>
    <w:rsid w:val="00A42F2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8237">
      <w:bodyDiv w:val="1"/>
      <w:marLeft w:val="0"/>
      <w:marRight w:val="0"/>
      <w:marTop w:val="0"/>
      <w:marBottom w:val="0"/>
      <w:divBdr>
        <w:top w:val="none" w:sz="0" w:space="0" w:color="auto"/>
        <w:left w:val="none" w:sz="0" w:space="0" w:color="auto"/>
        <w:bottom w:val="none" w:sz="0" w:space="0" w:color="auto"/>
        <w:right w:val="none" w:sz="0" w:space="0" w:color="auto"/>
      </w:divBdr>
    </w:div>
    <w:div w:id="33580637">
      <w:bodyDiv w:val="1"/>
      <w:marLeft w:val="0"/>
      <w:marRight w:val="0"/>
      <w:marTop w:val="0"/>
      <w:marBottom w:val="0"/>
      <w:divBdr>
        <w:top w:val="none" w:sz="0" w:space="0" w:color="auto"/>
        <w:left w:val="none" w:sz="0" w:space="0" w:color="auto"/>
        <w:bottom w:val="none" w:sz="0" w:space="0" w:color="auto"/>
        <w:right w:val="none" w:sz="0" w:space="0" w:color="auto"/>
      </w:divBdr>
      <w:divsChild>
        <w:div w:id="1682777016">
          <w:marLeft w:val="0"/>
          <w:marRight w:val="0"/>
          <w:marTop w:val="0"/>
          <w:marBottom w:val="0"/>
          <w:divBdr>
            <w:top w:val="none" w:sz="0" w:space="0" w:color="auto"/>
            <w:left w:val="none" w:sz="0" w:space="0" w:color="auto"/>
            <w:bottom w:val="none" w:sz="0" w:space="0" w:color="auto"/>
            <w:right w:val="none" w:sz="0" w:space="0" w:color="auto"/>
          </w:divBdr>
        </w:div>
        <w:div w:id="1256745158">
          <w:marLeft w:val="0"/>
          <w:marRight w:val="0"/>
          <w:marTop w:val="0"/>
          <w:marBottom w:val="0"/>
          <w:divBdr>
            <w:top w:val="none" w:sz="0" w:space="0" w:color="auto"/>
            <w:left w:val="none" w:sz="0" w:space="0" w:color="auto"/>
            <w:bottom w:val="none" w:sz="0" w:space="0" w:color="auto"/>
            <w:right w:val="none" w:sz="0" w:space="0" w:color="auto"/>
          </w:divBdr>
        </w:div>
        <w:div w:id="499198709">
          <w:marLeft w:val="0"/>
          <w:marRight w:val="0"/>
          <w:marTop w:val="0"/>
          <w:marBottom w:val="0"/>
          <w:divBdr>
            <w:top w:val="none" w:sz="0" w:space="0" w:color="auto"/>
            <w:left w:val="none" w:sz="0" w:space="0" w:color="auto"/>
            <w:bottom w:val="none" w:sz="0" w:space="0" w:color="auto"/>
            <w:right w:val="none" w:sz="0" w:space="0" w:color="auto"/>
          </w:divBdr>
        </w:div>
        <w:div w:id="299849937">
          <w:marLeft w:val="0"/>
          <w:marRight w:val="0"/>
          <w:marTop w:val="0"/>
          <w:marBottom w:val="0"/>
          <w:divBdr>
            <w:top w:val="none" w:sz="0" w:space="0" w:color="auto"/>
            <w:left w:val="none" w:sz="0" w:space="0" w:color="auto"/>
            <w:bottom w:val="none" w:sz="0" w:space="0" w:color="auto"/>
            <w:right w:val="none" w:sz="0" w:space="0" w:color="auto"/>
          </w:divBdr>
        </w:div>
        <w:div w:id="1530409510">
          <w:marLeft w:val="0"/>
          <w:marRight w:val="0"/>
          <w:marTop w:val="0"/>
          <w:marBottom w:val="0"/>
          <w:divBdr>
            <w:top w:val="none" w:sz="0" w:space="0" w:color="auto"/>
            <w:left w:val="none" w:sz="0" w:space="0" w:color="auto"/>
            <w:bottom w:val="none" w:sz="0" w:space="0" w:color="auto"/>
            <w:right w:val="none" w:sz="0" w:space="0" w:color="auto"/>
          </w:divBdr>
        </w:div>
      </w:divsChild>
    </w:div>
    <w:div w:id="640236854">
      <w:bodyDiv w:val="1"/>
      <w:marLeft w:val="0"/>
      <w:marRight w:val="0"/>
      <w:marTop w:val="0"/>
      <w:marBottom w:val="0"/>
      <w:divBdr>
        <w:top w:val="none" w:sz="0" w:space="0" w:color="auto"/>
        <w:left w:val="none" w:sz="0" w:space="0" w:color="auto"/>
        <w:bottom w:val="none" w:sz="0" w:space="0" w:color="auto"/>
        <w:right w:val="none" w:sz="0" w:space="0" w:color="auto"/>
      </w:divBdr>
    </w:div>
    <w:div w:id="1945769910">
      <w:bodyDiv w:val="1"/>
      <w:marLeft w:val="0"/>
      <w:marRight w:val="0"/>
      <w:marTop w:val="0"/>
      <w:marBottom w:val="0"/>
      <w:divBdr>
        <w:top w:val="none" w:sz="0" w:space="0" w:color="auto"/>
        <w:left w:val="none" w:sz="0" w:space="0" w:color="auto"/>
        <w:bottom w:val="none" w:sz="0" w:space="0" w:color="auto"/>
        <w:right w:val="none" w:sz="0" w:space="0" w:color="auto"/>
      </w:divBdr>
    </w:div>
    <w:div w:id="208768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31B4-6FAA-4032-AD6A-3AFBBAF2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2259</Words>
  <Characters>12188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The following questions are in reference to the direct testimony of Kenroy G</vt:lpstr>
    </vt:vector>
  </TitlesOfParts>
  <Company>Diversified Utility Consultants, Inc.</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questions are in reference to the direct testimony of Kenroy G</dc:title>
  <dc:creator>The Lawton Law Firm</dc:creator>
  <cp:lastModifiedBy>Molly Mayhall Vandervoort</cp:lastModifiedBy>
  <cp:revision>4</cp:revision>
  <cp:lastPrinted>2018-05-30T15:20:00Z</cp:lastPrinted>
  <dcterms:created xsi:type="dcterms:W3CDTF">2022-08-17T17:41:00Z</dcterms:created>
  <dcterms:modified xsi:type="dcterms:W3CDTF">2022-08-17T18:55:00Z</dcterms:modified>
</cp:coreProperties>
</file>